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4462B364"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242C44">
        <w:rPr>
          <w:rFonts w:ascii="Arial" w:hAnsi="Arial" w:cs="Arial"/>
          <w:b/>
          <w:bCs/>
          <w:sz w:val="22"/>
        </w:rPr>
        <w:t>6</w:t>
      </w:r>
      <w:r w:rsidR="00846A4E">
        <w:rPr>
          <w:rFonts w:ascii="Arial" w:hAnsi="Arial" w:cs="Arial"/>
          <w:b/>
          <w:bCs/>
          <w:sz w:val="22"/>
        </w:rPr>
        <w:t>-e</w:t>
      </w:r>
      <w:r w:rsidR="00D650F5" w:rsidRPr="00D650F5">
        <w:rPr>
          <w:rFonts w:ascii="Arial" w:eastAsia="MS Mincho" w:hAnsi="Arial" w:cs="Arial"/>
          <w:b/>
          <w:bCs/>
          <w:sz w:val="22"/>
        </w:rPr>
        <w:tab/>
      </w:r>
      <w:r w:rsidR="00D650F5" w:rsidRPr="00D650F5">
        <w:rPr>
          <w:rFonts w:ascii="Arial" w:eastAsia="MS Mincho" w:hAnsi="Arial" w:cs="Arial"/>
          <w:b/>
          <w:bCs/>
          <w:sz w:val="22"/>
        </w:rPr>
        <w:tab/>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B1153E">
        <w:rPr>
          <w:rFonts w:ascii="Arial" w:eastAsia="MS Mincho" w:hAnsi="Arial" w:cs="Arial"/>
          <w:b/>
          <w:bCs/>
          <w:sz w:val="22"/>
        </w:rPr>
        <w:t xml:space="preserve"> </w:t>
      </w:r>
      <w:r w:rsidR="00B20F7C">
        <w:rPr>
          <w:rFonts w:ascii="Arial" w:eastAsia="MS Mincho" w:hAnsi="Arial" w:cs="Arial"/>
          <w:b/>
          <w:bCs/>
          <w:sz w:val="22"/>
        </w:rPr>
        <w:t xml:space="preserve"> </w:t>
      </w:r>
      <w:r w:rsidR="00E770A0" w:rsidRPr="00E770A0">
        <w:rPr>
          <w:rFonts w:ascii="Arial" w:eastAsia="MS Mincho" w:hAnsi="Arial" w:cs="Arial"/>
          <w:b/>
          <w:bCs/>
          <w:sz w:val="22"/>
        </w:rPr>
        <w:t>R1-2106593</w:t>
      </w:r>
    </w:p>
    <w:bookmarkEnd w:id="0"/>
    <w:bookmarkEnd w:id="1"/>
    <w:p w14:paraId="68FB6FDA" w14:textId="5614BE3A" w:rsidR="001A569D" w:rsidRPr="00CB76E1" w:rsidRDefault="001A414F" w:rsidP="001A569D">
      <w:pPr>
        <w:tabs>
          <w:tab w:val="center" w:pos="4536"/>
          <w:tab w:val="right" w:pos="9072"/>
        </w:tabs>
        <w:spacing w:before="120"/>
        <w:rPr>
          <w:rFonts w:ascii="Arial" w:hAnsi="Arial" w:cs="Arial"/>
          <w:b/>
          <w:bCs/>
          <w:sz w:val="21"/>
        </w:rPr>
      </w:pPr>
      <w:r w:rsidRPr="001A414F">
        <w:rPr>
          <w:rFonts w:ascii="Arial" w:eastAsia="MS Mincho" w:hAnsi="Arial" w:cs="Arial"/>
          <w:b/>
          <w:bCs/>
          <w:sz w:val="22"/>
          <w:lang w:eastAsia="ja-JP"/>
        </w:rPr>
        <w:t xml:space="preserve">e-Meeting, </w:t>
      </w:r>
      <w:r w:rsidR="00242C44" w:rsidRPr="00242C44">
        <w:rPr>
          <w:rFonts w:ascii="Arial" w:eastAsia="MS Mincho" w:hAnsi="Arial" w:cs="Arial"/>
          <w:b/>
          <w:bCs/>
          <w:sz w:val="22"/>
          <w:lang w:eastAsia="ja-JP"/>
        </w:rPr>
        <w:t>August 16</w:t>
      </w:r>
      <w:r w:rsidR="00242C44" w:rsidRPr="00242C44">
        <w:rPr>
          <w:rFonts w:ascii="Arial" w:eastAsia="MS Mincho" w:hAnsi="Arial" w:cs="Arial"/>
          <w:b/>
          <w:bCs/>
          <w:sz w:val="22"/>
          <w:vertAlign w:val="superscript"/>
          <w:lang w:eastAsia="ja-JP"/>
        </w:rPr>
        <w:t>th</w:t>
      </w:r>
      <w:r w:rsidR="00242C44" w:rsidRPr="00242C44">
        <w:rPr>
          <w:rFonts w:ascii="Arial" w:eastAsia="MS Mincho" w:hAnsi="Arial" w:cs="Arial"/>
          <w:b/>
          <w:bCs/>
          <w:sz w:val="22"/>
          <w:lang w:eastAsia="ja-JP"/>
        </w:rPr>
        <w:t xml:space="preserve"> – 27</w:t>
      </w:r>
      <w:r w:rsidR="00242C44" w:rsidRPr="00242C44">
        <w:rPr>
          <w:rFonts w:ascii="Arial" w:eastAsia="MS Mincho" w:hAnsi="Arial" w:cs="Arial"/>
          <w:b/>
          <w:bCs/>
          <w:sz w:val="22"/>
          <w:vertAlign w:val="superscript"/>
          <w:lang w:eastAsia="ja-JP"/>
        </w:rPr>
        <w:t>th</w:t>
      </w:r>
      <w:r w:rsidRPr="001A414F">
        <w:rPr>
          <w:rFonts w:ascii="Arial" w:eastAsia="MS Mincho" w:hAnsi="Arial" w:cs="Arial"/>
          <w:b/>
          <w:bCs/>
          <w:sz w:val="22"/>
          <w:lang w:eastAsia="ja-JP"/>
        </w:rPr>
        <w:t>, 2021</w:t>
      </w:r>
    </w:p>
    <w:p w14:paraId="52188AFD" w14:textId="77777777" w:rsidR="00CA2D83" w:rsidRPr="001A569D"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343F538B"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C9184F" w:rsidRPr="00C163BC">
        <w:rPr>
          <w:rFonts w:cs="Arial"/>
          <w:sz w:val="22"/>
          <w:szCs w:val="22"/>
        </w:rPr>
        <w:t>Discussion on HARQ enhancements for NR-NTN</w:t>
      </w:r>
    </w:p>
    <w:p w14:paraId="6FF900EB" w14:textId="70594362"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B258AD">
        <w:rPr>
          <w:rFonts w:cs="Arial"/>
          <w:sz w:val="22"/>
        </w:rPr>
        <w:t>8.4.</w:t>
      </w:r>
      <w:r w:rsidR="00C9184F">
        <w:rPr>
          <w:rFonts w:cs="Arial"/>
          <w:sz w:val="22"/>
        </w:rPr>
        <w:t>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5346FE74" w:rsidR="00B864F3" w:rsidRDefault="00C9184F" w:rsidP="004978EE">
      <w:pPr>
        <w:spacing w:before="120"/>
        <w:rPr>
          <w:rFonts w:eastAsia="宋体"/>
          <w:lang w:val="en-GB" w:eastAsia="zh-CN"/>
        </w:rPr>
      </w:pPr>
      <w:r w:rsidRPr="00B97ED8">
        <w:rPr>
          <w:rFonts w:eastAsiaTheme="minorEastAsia"/>
          <w:lang w:eastAsia="zh-CN"/>
        </w:rPr>
        <w:t>In RAN</w:t>
      </w:r>
      <w:r>
        <w:rPr>
          <w:rFonts w:eastAsiaTheme="minorEastAsia"/>
          <w:lang w:eastAsia="zh-CN"/>
        </w:rPr>
        <w:t>1</w:t>
      </w:r>
      <w:r w:rsidRPr="00B97ED8">
        <w:rPr>
          <w:rFonts w:eastAsiaTheme="minorEastAsia"/>
          <w:lang w:eastAsia="zh-CN"/>
        </w:rPr>
        <w:t>#</w:t>
      </w:r>
      <w:r>
        <w:rPr>
          <w:rFonts w:eastAsiaTheme="minorEastAsia"/>
          <w:lang w:eastAsia="zh-CN"/>
        </w:rPr>
        <w:t>10</w:t>
      </w:r>
      <w:r w:rsidR="0009251A">
        <w:rPr>
          <w:rFonts w:eastAsiaTheme="minorEastAsia"/>
          <w:lang w:eastAsia="zh-CN"/>
        </w:rPr>
        <w:t>5</w:t>
      </w:r>
      <w:r w:rsidRPr="00B97ED8">
        <w:rPr>
          <w:rFonts w:eastAsiaTheme="minorEastAsia"/>
          <w:lang w:eastAsia="zh-CN"/>
        </w:rPr>
        <w:t xml:space="preserve"> </w:t>
      </w:r>
      <w:r>
        <w:rPr>
          <w:rFonts w:eastAsiaTheme="minorEastAsia"/>
          <w:lang w:eastAsia="zh-CN"/>
        </w:rPr>
        <w:t>e-</w:t>
      </w:r>
      <w:r w:rsidRPr="00B97ED8">
        <w:rPr>
          <w:rFonts w:eastAsiaTheme="minorEastAsia"/>
          <w:lang w:eastAsia="zh-CN"/>
        </w:rPr>
        <w:t xml:space="preserve">meeting, </w:t>
      </w:r>
      <w:r>
        <w:rPr>
          <w:rFonts w:eastAsiaTheme="minorEastAsia"/>
          <w:lang w:eastAsia="zh-CN"/>
        </w:rPr>
        <w:t xml:space="preserve">the </w:t>
      </w:r>
      <w:r>
        <w:t xml:space="preserve">following agreements on HARQ enhancement were </w:t>
      </w:r>
      <w:r w:rsidR="00A920E7">
        <w:rPr>
          <w:rFonts w:eastAsia="宋体"/>
          <w:lang w:val="en-GB" w:eastAsia="zh-CN"/>
        </w:rPr>
        <w:t>achieved</w:t>
      </w:r>
      <w:r w:rsidR="00A920E7" w:rsidDel="00A920E7">
        <w:t xml:space="preserve"> </w:t>
      </w:r>
      <w:r>
        <w:t>[1]:</w:t>
      </w:r>
    </w:p>
    <w:tbl>
      <w:tblPr>
        <w:tblStyle w:val="ac"/>
        <w:tblW w:w="9634" w:type="dxa"/>
        <w:tblLook w:val="04A0" w:firstRow="1" w:lastRow="0" w:firstColumn="1" w:lastColumn="0" w:noHBand="0" w:noVBand="1"/>
      </w:tblPr>
      <w:tblGrid>
        <w:gridCol w:w="9634"/>
      </w:tblGrid>
      <w:tr w:rsidR="00A81ACF" w:rsidRPr="001659C3" w14:paraId="66CA905A" w14:textId="77777777" w:rsidTr="00E9178C">
        <w:trPr>
          <w:trHeight w:val="3198"/>
        </w:trPr>
        <w:tc>
          <w:tcPr>
            <w:tcW w:w="9634" w:type="dxa"/>
          </w:tcPr>
          <w:p w14:paraId="34204A60" w14:textId="77777777" w:rsidR="0042204B" w:rsidRDefault="0042204B" w:rsidP="0042204B">
            <w:pPr>
              <w:spacing w:before="120"/>
              <w:rPr>
                <w:lang w:eastAsia="x-none"/>
              </w:rPr>
            </w:pPr>
            <w:r w:rsidRPr="00157872">
              <w:rPr>
                <w:highlight w:val="green"/>
                <w:lang w:eastAsia="x-none"/>
              </w:rPr>
              <w:t>Agreement:</w:t>
            </w:r>
          </w:p>
          <w:p w14:paraId="55D2229C" w14:textId="77777777" w:rsidR="0042204B" w:rsidRDefault="0042204B" w:rsidP="0042204B">
            <w:pPr>
              <w:spacing w:before="120"/>
              <w:rPr>
                <w:lang w:eastAsia="x-none"/>
              </w:rPr>
            </w:pPr>
            <w:r>
              <w:rPr>
                <w:lang w:eastAsia="x-none"/>
              </w:rPr>
              <w:t>For enhancement on the HARQ process indication, extend the HARQ process ID field up to 5 bits for DCI 0-2/1-2</w:t>
            </w:r>
          </w:p>
          <w:p w14:paraId="3C5247DF" w14:textId="77777777" w:rsidR="0042204B" w:rsidRDefault="0042204B" w:rsidP="0042204B">
            <w:pPr>
              <w:spacing w:before="120"/>
              <w:rPr>
                <w:lang w:eastAsia="x-none"/>
              </w:rPr>
            </w:pPr>
          </w:p>
          <w:p w14:paraId="3B9C17CB" w14:textId="77777777" w:rsidR="0042204B" w:rsidRDefault="0042204B" w:rsidP="0042204B">
            <w:pPr>
              <w:spacing w:before="120"/>
              <w:rPr>
                <w:lang w:eastAsia="x-none"/>
              </w:rPr>
            </w:pPr>
            <w:r w:rsidRPr="00243D8F">
              <w:rPr>
                <w:highlight w:val="green"/>
                <w:lang w:eastAsia="x-none"/>
              </w:rPr>
              <w:t>Agreement:</w:t>
            </w:r>
          </w:p>
          <w:p w14:paraId="6E49A228" w14:textId="77777777" w:rsidR="0042204B" w:rsidRDefault="0042204B" w:rsidP="0042204B">
            <w:pPr>
              <w:spacing w:before="120"/>
              <w:rPr>
                <w:lang w:eastAsia="x-none"/>
              </w:rPr>
            </w:pPr>
            <w:r>
              <w:rPr>
                <w:lang w:eastAsia="x-none"/>
              </w:rPr>
              <w:t xml:space="preserve">For Type-2 HARQ codebook in NTN, </w:t>
            </w:r>
          </w:p>
          <w:p w14:paraId="7D83B40F" w14:textId="77777777" w:rsidR="00BF7929" w:rsidRDefault="0042204B" w:rsidP="00056FFE">
            <w:pPr>
              <w:numPr>
                <w:ilvl w:val="0"/>
                <w:numId w:val="33"/>
              </w:numPr>
              <w:spacing w:beforeLines="0" w:before="120" w:after="0"/>
              <w:jc w:val="left"/>
              <w:rPr>
                <w:lang w:eastAsia="x-none"/>
              </w:rPr>
            </w:pPr>
            <w:r>
              <w:rPr>
                <w:lang w:eastAsia="x-none"/>
              </w:rPr>
              <w:t>For the DCI of PDSCH with feedback-enabled HARQ processes, the C-DAI and T-DAI are the count of only feedback-enabled processes</w:t>
            </w:r>
          </w:p>
          <w:p w14:paraId="34B873DC" w14:textId="44A4B36A" w:rsidR="00A81ACF" w:rsidRDefault="0042204B" w:rsidP="00056FFE">
            <w:pPr>
              <w:numPr>
                <w:ilvl w:val="0"/>
                <w:numId w:val="33"/>
              </w:numPr>
              <w:spacing w:beforeLines="0" w:before="120" w:after="0"/>
              <w:jc w:val="left"/>
              <w:rPr>
                <w:lang w:eastAsia="x-none"/>
              </w:rPr>
            </w:pPr>
            <w:r>
              <w:rPr>
                <w:lang w:eastAsia="x-none"/>
              </w:rPr>
              <w:t xml:space="preserve">FFS: Whether DCI for </w:t>
            </w:r>
            <w:r w:rsidRPr="00F65D4D">
              <w:rPr>
                <w:lang w:eastAsia="x-none"/>
              </w:rPr>
              <w:t>SPS release</w:t>
            </w:r>
            <w:r>
              <w:rPr>
                <w:lang w:eastAsia="x-none"/>
              </w:rPr>
              <w:t xml:space="preserve"> and any other DCIs are included in counting of C-DAI and T-DAI</w:t>
            </w:r>
          </w:p>
          <w:p w14:paraId="72837DD4" w14:textId="397F31AA" w:rsidR="006C66DD" w:rsidRDefault="006C66DD" w:rsidP="0042204B">
            <w:pPr>
              <w:spacing w:beforeLines="0" w:before="120" w:after="0"/>
              <w:jc w:val="left"/>
              <w:rPr>
                <w:rFonts w:eastAsiaTheme="minorEastAsia"/>
                <w:color w:val="000000"/>
                <w:lang w:eastAsia="zh-CN"/>
              </w:rPr>
            </w:pPr>
          </w:p>
          <w:p w14:paraId="0D4456F7" w14:textId="77777777" w:rsidR="00B41827" w:rsidRDefault="00B41827" w:rsidP="00B41827">
            <w:pPr>
              <w:spacing w:before="120"/>
              <w:rPr>
                <w:lang w:eastAsia="x-none"/>
              </w:rPr>
            </w:pPr>
            <w:r w:rsidRPr="000A5178">
              <w:rPr>
                <w:highlight w:val="green"/>
                <w:lang w:eastAsia="x-none"/>
              </w:rPr>
              <w:t>Agreement:</w:t>
            </w:r>
          </w:p>
          <w:p w14:paraId="11C908EA" w14:textId="77777777" w:rsidR="00B41827" w:rsidRDefault="00B41827" w:rsidP="00B41827">
            <w:pPr>
              <w:spacing w:before="120"/>
              <w:rPr>
                <w:lang w:eastAsia="x-none"/>
              </w:rPr>
            </w:pPr>
            <w:r w:rsidRPr="009B3C1A">
              <w:rPr>
                <w:lang w:eastAsia="x-none"/>
              </w:rPr>
              <w:t xml:space="preserve">Confirm </w:t>
            </w:r>
            <w:r>
              <w:rPr>
                <w:lang w:eastAsia="x-none"/>
              </w:rPr>
              <w:t>the previous working assumption</w:t>
            </w:r>
            <w:r w:rsidRPr="009B3C1A">
              <w:rPr>
                <w:lang w:eastAsia="x-none"/>
              </w:rPr>
              <w:t xml:space="preserve"> </w:t>
            </w:r>
            <w:r>
              <w:rPr>
                <w:lang w:eastAsia="x-none"/>
              </w:rPr>
              <w:t>for</w:t>
            </w:r>
            <w:r w:rsidRPr="009B3C1A">
              <w:rPr>
                <w:lang w:eastAsia="x-none"/>
              </w:rPr>
              <w:t xml:space="preserve">  X = T_proc,1 where X is defined from the end of the reception of the last PDSCH or slot-aggregated PDSCH for a given HARQ process with disabled feedback to the start of the</w:t>
            </w:r>
            <w:r>
              <w:rPr>
                <w:lang w:eastAsia="x-none"/>
              </w:rPr>
              <w:t xml:space="preserve"> PDCCH carrying the</w:t>
            </w:r>
            <w:r w:rsidRPr="009B3C1A">
              <w:rPr>
                <w:lang w:eastAsia="x-none"/>
              </w:rPr>
              <w:t xml:space="preserve"> DCI scheduling another PDSCH or set of slot-aggregated PDSCH for the given HARQ process.</w:t>
            </w:r>
          </w:p>
          <w:p w14:paraId="6867C1E9" w14:textId="77777777" w:rsidR="00B41827" w:rsidRDefault="00B41827" w:rsidP="00B41827">
            <w:pPr>
              <w:spacing w:before="120"/>
              <w:rPr>
                <w:lang w:eastAsia="x-none"/>
              </w:rPr>
            </w:pPr>
          </w:p>
          <w:p w14:paraId="6F86FDBB" w14:textId="77777777" w:rsidR="00B41827" w:rsidRDefault="00B41827" w:rsidP="00B41827">
            <w:pPr>
              <w:spacing w:before="120"/>
              <w:rPr>
                <w:lang w:eastAsia="x-none"/>
              </w:rPr>
            </w:pPr>
            <w:r w:rsidRPr="009714E7">
              <w:rPr>
                <w:highlight w:val="green"/>
                <w:lang w:eastAsia="x-none"/>
              </w:rPr>
              <w:t>Agreement:</w:t>
            </w:r>
          </w:p>
          <w:p w14:paraId="28C0D2F7" w14:textId="77777777" w:rsidR="00B41827" w:rsidRDefault="00B41827" w:rsidP="00B41827">
            <w:pPr>
              <w:spacing w:before="120"/>
              <w:rPr>
                <w:lang w:eastAsia="x-none"/>
              </w:rPr>
            </w:pPr>
            <w:r>
              <w:rPr>
                <w:lang w:eastAsia="x-none"/>
              </w:rPr>
              <w:t>For enhancement on the HARQ process indication at least for DCI 0-1/1-1, the Option-1 and Option-1a are lower priority for further discussion.</w:t>
            </w:r>
          </w:p>
          <w:p w14:paraId="086A1418" w14:textId="77777777" w:rsidR="00B41827" w:rsidRDefault="00B41827" w:rsidP="00B41827">
            <w:pPr>
              <w:spacing w:before="120"/>
              <w:rPr>
                <w:lang w:eastAsia="x-none"/>
              </w:rPr>
            </w:pPr>
          </w:p>
          <w:p w14:paraId="68917F55" w14:textId="77777777" w:rsidR="00B41827" w:rsidRDefault="00B41827" w:rsidP="00B41827">
            <w:pPr>
              <w:spacing w:before="120"/>
              <w:rPr>
                <w:lang w:eastAsia="x-none"/>
              </w:rPr>
            </w:pPr>
            <w:r w:rsidRPr="009714E7">
              <w:rPr>
                <w:highlight w:val="green"/>
                <w:lang w:eastAsia="x-none"/>
              </w:rPr>
              <w:t>Agreement:</w:t>
            </w:r>
          </w:p>
          <w:p w14:paraId="5FA12624" w14:textId="0AFE9CBC" w:rsidR="006C66DD" w:rsidRPr="00B41827" w:rsidRDefault="00B41827" w:rsidP="00B41827">
            <w:pPr>
              <w:spacing w:before="120"/>
              <w:rPr>
                <w:rFonts w:eastAsiaTheme="minorEastAsia"/>
                <w:color w:val="000000"/>
                <w:lang w:eastAsia="zh-CN"/>
              </w:rPr>
            </w:pPr>
            <w:r>
              <w:rPr>
                <w:lang w:eastAsia="x-none"/>
              </w:rPr>
              <w:t>Discussion of enhancement(s) on the aggregated transmission (including repetition) is prioritized to improve the performance in NTN.</w:t>
            </w:r>
          </w:p>
          <w:p w14:paraId="35FA84EF" w14:textId="668FC654" w:rsidR="00575764" w:rsidRPr="00C9184F" w:rsidRDefault="00575764" w:rsidP="00575764">
            <w:pPr>
              <w:spacing w:beforeLines="0" w:before="0" w:after="0"/>
              <w:jc w:val="left"/>
            </w:pPr>
          </w:p>
        </w:tc>
      </w:tr>
    </w:tbl>
    <w:p w14:paraId="6E480227" w14:textId="048E67C4" w:rsidR="00C9089C" w:rsidRPr="003A1740" w:rsidRDefault="00E60349" w:rsidP="00C9089C">
      <w:pPr>
        <w:spacing w:before="120"/>
        <w:rPr>
          <w:rFonts w:eastAsia="等线"/>
          <w:lang w:eastAsia="zh-CN"/>
        </w:rPr>
      </w:pPr>
      <w:r w:rsidRPr="006277B1">
        <w:t xml:space="preserve">In this contribution, we provide some considerations on HARQ enhancement </w:t>
      </w:r>
      <w:r>
        <w:t xml:space="preserve">for HARQ </w:t>
      </w:r>
      <w:r w:rsidR="00994214">
        <w:t>process ID</w:t>
      </w:r>
      <w:r>
        <w:t xml:space="preserve"> </w:t>
      </w:r>
      <w:r w:rsidR="002E7AE3">
        <w:t xml:space="preserve">indication </w:t>
      </w:r>
      <w:r>
        <w:t xml:space="preserve">and disabling/enabling HARQ feedback </w:t>
      </w:r>
      <w:r w:rsidRPr="006277B1">
        <w:t xml:space="preserve">in </w:t>
      </w:r>
      <w:r>
        <w:t>NR-</w:t>
      </w:r>
      <w:r w:rsidRPr="006277B1">
        <w:t>NTN.</w:t>
      </w:r>
    </w:p>
    <w:p w14:paraId="0838EE44" w14:textId="46740A6B" w:rsidR="0038306B" w:rsidRDefault="0038306B" w:rsidP="003830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38306B">
        <w:rPr>
          <w:rFonts w:ascii="Arial" w:eastAsia="宋体" w:hAnsi="Arial" w:cs="Times New Roman"/>
          <w:b w:val="0"/>
          <w:bCs w:val="0"/>
          <w:kern w:val="0"/>
          <w:sz w:val="36"/>
          <w:szCs w:val="20"/>
          <w:lang w:eastAsia="zh-CN"/>
        </w:rPr>
        <w:t>Discussion</w:t>
      </w:r>
    </w:p>
    <w:p w14:paraId="3DB686F0" w14:textId="121E9A0E" w:rsidR="0038306B" w:rsidRDefault="0038306B" w:rsidP="0038306B">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38306B">
        <w:rPr>
          <w:rFonts w:ascii="Arial" w:eastAsia="宋体" w:hAnsi="Arial"/>
          <w:bCs/>
          <w:sz w:val="32"/>
          <w:szCs w:val="20"/>
          <w:lang w:val="en-GB" w:eastAsia="zh-CN"/>
        </w:rPr>
        <w:t xml:space="preserve">Enhancement for HARQ process </w:t>
      </w:r>
      <w:r w:rsidR="00F56CD4">
        <w:rPr>
          <w:rFonts w:ascii="Arial" w:eastAsia="宋体" w:hAnsi="Arial"/>
          <w:bCs/>
          <w:sz w:val="32"/>
          <w:szCs w:val="20"/>
          <w:lang w:val="en-GB" w:eastAsia="zh-CN"/>
        </w:rPr>
        <w:t xml:space="preserve">ID </w:t>
      </w:r>
      <w:r w:rsidR="00F850FC">
        <w:rPr>
          <w:rFonts w:ascii="Arial" w:eastAsia="宋体" w:hAnsi="Arial"/>
          <w:bCs/>
          <w:sz w:val="32"/>
          <w:szCs w:val="20"/>
          <w:lang w:val="en-GB" w:eastAsia="zh-CN"/>
        </w:rPr>
        <w:t>indication</w:t>
      </w:r>
    </w:p>
    <w:p w14:paraId="17A64B37" w14:textId="2077ACB8" w:rsidR="00F91232" w:rsidRDefault="00A32CFA" w:rsidP="00C139BC">
      <w:pPr>
        <w:spacing w:before="120"/>
        <w:rPr>
          <w:rFonts w:eastAsia="宋体"/>
          <w:lang w:val="en-GB" w:eastAsia="zh-CN"/>
        </w:rPr>
      </w:pPr>
      <w:r>
        <w:rPr>
          <w:rFonts w:eastAsia="宋体"/>
          <w:lang w:val="en-GB" w:eastAsia="zh-CN"/>
        </w:rPr>
        <w:t>According to the agreement</w:t>
      </w:r>
      <w:r w:rsidR="00FD282D">
        <w:rPr>
          <w:rFonts w:eastAsia="宋体"/>
          <w:lang w:val="en-GB" w:eastAsia="zh-CN"/>
        </w:rPr>
        <w:t>s</w:t>
      </w:r>
      <w:r>
        <w:rPr>
          <w:rFonts w:eastAsia="宋体"/>
          <w:lang w:val="en-GB" w:eastAsia="zh-CN"/>
        </w:rPr>
        <w:t xml:space="preserve"> of</w:t>
      </w:r>
      <w:r w:rsidR="0034706F">
        <w:rPr>
          <w:rFonts w:eastAsia="宋体"/>
          <w:lang w:val="en-GB" w:eastAsia="zh-CN"/>
        </w:rPr>
        <w:t xml:space="preserve"> </w:t>
      </w:r>
      <w:r w:rsidR="00231570">
        <w:rPr>
          <w:rFonts w:eastAsia="宋体"/>
          <w:lang w:val="en-GB" w:eastAsia="zh-CN"/>
        </w:rPr>
        <w:t xml:space="preserve">RAN1 </w:t>
      </w:r>
      <w:r w:rsidR="0045328A">
        <w:rPr>
          <w:rFonts w:eastAsia="宋体"/>
          <w:lang w:val="en-GB" w:eastAsia="zh-CN"/>
        </w:rPr>
        <w:t>#</w:t>
      </w:r>
      <w:r w:rsidR="00231570">
        <w:rPr>
          <w:rFonts w:eastAsia="宋体"/>
          <w:lang w:val="en-GB" w:eastAsia="zh-CN"/>
        </w:rPr>
        <w:t>103</w:t>
      </w:r>
      <w:r w:rsidR="00FD282D">
        <w:rPr>
          <w:rFonts w:eastAsia="宋体"/>
          <w:lang w:val="en-GB" w:eastAsia="zh-CN"/>
        </w:rPr>
        <w:t xml:space="preserve"> </w:t>
      </w:r>
      <w:r w:rsidR="00231570">
        <w:rPr>
          <w:rFonts w:eastAsia="宋体"/>
          <w:lang w:val="en-GB" w:eastAsia="zh-CN"/>
        </w:rPr>
        <w:t>e</w:t>
      </w:r>
      <w:r w:rsidR="00FD282D">
        <w:rPr>
          <w:rFonts w:eastAsia="宋体"/>
          <w:lang w:val="en-GB" w:eastAsia="zh-CN"/>
        </w:rPr>
        <w:t>-</w:t>
      </w:r>
      <w:r w:rsidR="00231570">
        <w:rPr>
          <w:rFonts w:eastAsia="宋体"/>
          <w:lang w:val="en-GB" w:eastAsia="zh-CN"/>
        </w:rPr>
        <w:t xml:space="preserve">meeting, </w:t>
      </w:r>
      <w:r w:rsidR="00D405B5" w:rsidRPr="00B349A0">
        <w:rPr>
          <w:rFonts w:eastAsia="宋体"/>
          <w:lang w:val="en-GB" w:eastAsia="zh-CN"/>
        </w:rPr>
        <w:t>32 is taken as the maximal supported HARQ processes number for both UL and DL</w:t>
      </w:r>
      <w:r w:rsidR="005B21D9">
        <w:rPr>
          <w:rFonts w:eastAsia="宋体" w:hint="eastAsia"/>
          <w:lang w:val="en-GB" w:eastAsia="zh-CN"/>
        </w:rPr>
        <w:t>.</w:t>
      </w:r>
      <w:r w:rsidR="005B21D9">
        <w:rPr>
          <w:rFonts w:eastAsia="宋体"/>
          <w:lang w:val="en-GB" w:eastAsia="zh-CN"/>
        </w:rPr>
        <w:t xml:space="preserve"> In </w:t>
      </w:r>
      <w:r w:rsidR="009F4809">
        <w:rPr>
          <w:rFonts w:eastAsia="宋体"/>
          <w:lang w:val="en-GB" w:eastAsia="zh-CN"/>
        </w:rPr>
        <w:t>previous</w:t>
      </w:r>
      <w:r w:rsidR="00645FBE">
        <w:rPr>
          <w:rFonts w:eastAsia="宋体"/>
          <w:lang w:val="en-GB" w:eastAsia="zh-CN"/>
        </w:rPr>
        <w:t xml:space="preserve"> e-meeting</w:t>
      </w:r>
      <w:r w:rsidR="009F4809">
        <w:rPr>
          <w:rFonts w:eastAsia="宋体"/>
          <w:lang w:val="en-GB" w:eastAsia="zh-CN"/>
        </w:rPr>
        <w:t>s</w:t>
      </w:r>
      <w:r w:rsidR="00645FBE">
        <w:rPr>
          <w:rFonts w:eastAsia="宋体"/>
          <w:lang w:val="en-GB" w:eastAsia="zh-CN"/>
        </w:rPr>
        <w:t>,</w:t>
      </w:r>
      <w:r w:rsidR="00D405B5">
        <w:rPr>
          <w:rFonts w:eastAsia="宋体"/>
          <w:lang w:val="en-GB" w:eastAsia="zh-CN"/>
        </w:rPr>
        <w:t xml:space="preserve"> some solutions to indicate the </w:t>
      </w:r>
      <w:r w:rsidR="008C5342">
        <w:rPr>
          <w:rFonts w:eastAsia="宋体"/>
          <w:lang w:val="en-GB" w:eastAsia="zh-CN"/>
        </w:rPr>
        <w:t xml:space="preserve">extended </w:t>
      </w:r>
      <w:r w:rsidR="00D405B5">
        <w:rPr>
          <w:rFonts w:eastAsia="宋体"/>
          <w:lang w:val="en-GB" w:eastAsia="zh-CN"/>
        </w:rPr>
        <w:t xml:space="preserve">HARQ </w:t>
      </w:r>
      <w:r w:rsidR="0045328A">
        <w:rPr>
          <w:rFonts w:eastAsia="宋体"/>
          <w:lang w:val="en-GB" w:eastAsia="zh-CN"/>
        </w:rPr>
        <w:t xml:space="preserve">process </w:t>
      </w:r>
      <w:r w:rsidR="00D405B5">
        <w:rPr>
          <w:rFonts w:eastAsia="宋体"/>
          <w:lang w:val="en-GB" w:eastAsia="zh-CN"/>
        </w:rPr>
        <w:t>ID for different DCI formats were also discussed</w:t>
      </w:r>
      <w:r w:rsidR="00645FBE">
        <w:rPr>
          <w:rFonts w:eastAsia="宋体"/>
          <w:lang w:val="en-GB" w:eastAsia="zh-CN"/>
        </w:rPr>
        <w:t>:</w:t>
      </w:r>
    </w:p>
    <w:p w14:paraId="361FCB16" w14:textId="77777777" w:rsidR="00645FBE" w:rsidRDefault="00645FBE" w:rsidP="00645FBE">
      <w:pPr>
        <w:numPr>
          <w:ilvl w:val="0"/>
          <w:numId w:val="27"/>
        </w:numPr>
        <w:spacing w:beforeLines="0" w:before="120" w:after="0"/>
        <w:jc w:val="left"/>
        <w:rPr>
          <w:iCs/>
          <w:lang w:eastAsia="x-none"/>
        </w:rPr>
      </w:pPr>
      <w:r>
        <w:rPr>
          <w:iCs/>
          <w:lang w:eastAsia="x-none"/>
        </w:rPr>
        <w:t>Option 1: Slot index as the MSB</w:t>
      </w:r>
    </w:p>
    <w:p w14:paraId="7CBEE367" w14:textId="77777777" w:rsidR="00645FBE" w:rsidRDefault="00645FBE" w:rsidP="00645FBE">
      <w:pPr>
        <w:numPr>
          <w:ilvl w:val="0"/>
          <w:numId w:val="27"/>
        </w:numPr>
        <w:spacing w:beforeLines="0" w:before="120" w:after="0"/>
        <w:jc w:val="left"/>
        <w:rPr>
          <w:iCs/>
          <w:lang w:eastAsia="x-none"/>
        </w:rPr>
      </w:pPr>
      <w:r>
        <w:rPr>
          <w:iCs/>
          <w:lang w:eastAsia="x-none"/>
        </w:rPr>
        <w:lastRenderedPageBreak/>
        <w:t>Option 1-a:Slot index as the LSB </w:t>
      </w:r>
    </w:p>
    <w:p w14:paraId="4226F382" w14:textId="77777777" w:rsidR="00645FBE" w:rsidRDefault="00645FBE" w:rsidP="00645FBE">
      <w:pPr>
        <w:numPr>
          <w:ilvl w:val="0"/>
          <w:numId w:val="27"/>
        </w:numPr>
        <w:spacing w:beforeLines="0" w:before="120" w:after="0"/>
        <w:jc w:val="left"/>
        <w:rPr>
          <w:iCs/>
          <w:lang w:eastAsia="x-none"/>
        </w:rPr>
      </w:pPr>
      <w:r>
        <w:rPr>
          <w:iCs/>
          <w:lang w:eastAsia="x-none"/>
        </w:rPr>
        <w:t xml:space="preserve">Option 2: Reusing one bit from </w:t>
      </w:r>
      <w:proofErr w:type="gramStart"/>
      <w:r>
        <w:rPr>
          <w:iCs/>
          <w:lang w:eastAsia="x-none"/>
        </w:rPr>
        <w:t>other</w:t>
      </w:r>
      <w:proofErr w:type="gramEnd"/>
      <w:r>
        <w:rPr>
          <w:iCs/>
          <w:lang w:eastAsia="x-none"/>
        </w:rPr>
        <w:t xml:space="preserve"> bit field</w:t>
      </w:r>
    </w:p>
    <w:p w14:paraId="6B589D43" w14:textId="77777777" w:rsidR="00645FBE" w:rsidRDefault="00645FBE" w:rsidP="00645FBE">
      <w:pPr>
        <w:numPr>
          <w:ilvl w:val="0"/>
          <w:numId w:val="27"/>
        </w:numPr>
        <w:spacing w:beforeLines="0" w:before="120" w:after="0"/>
        <w:jc w:val="left"/>
        <w:rPr>
          <w:iCs/>
          <w:lang w:eastAsia="x-none"/>
        </w:rPr>
      </w:pPr>
      <w:r>
        <w:rPr>
          <w:iCs/>
          <w:lang w:eastAsia="x-none"/>
        </w:rPr>
        <w:t>Option 3: Extending the HARQ process ID field up to 5 bits </w:t>
      </w:r>
    </w:p>
    <w:p w14:paraId="0DB78540" w14:textId="020D6D15" w:rsidR="00645FBE" w:rsidRDefault="00620FA0" w:rsidP="00C139BC">
      <w:pPr>
        <w:spacing w:before="120"/>
        <w:rPr>
          <w:rFonts w:eastAsia="宋体"/>
          <w:lang w:val="en-GB" w:eastAsia="zh-CN"/>
        </w:rPr>
      </w:pPr>
      <w:r>
        <w:rPr>
          <w:rFonts w:eastAsia="宋体"/>
          <w:lang w:eastAsia="zh-CN"/>
        </w:rPr>
        <w:t xml:space="preserve">Option 3 was agreed for </w:t>
      </w:r>
      <w:r w:rsidRPr="00B349A0">
        <w:rPr>
          <w:rFonts w:eastAsia="宋体"/>
          <w:lang w:val="en-GB" w:eastAsia="zh-CN"/>
        </w:rPr>
        <w:t>DCI 0-2/1-2</w:t>
      </w:r>
      <w:r>
        <w:rPr>
          <w:rFonts w:eastAsia="宋体"/>
          <w:lang w:val="en-GB" w:eastAsia="zh-CN"/>
        </w:rPr>
        <w:t xml:space="preserve"> and </w:t>
      </w:r>
      <w:proofErr w:type="spellStart"/>
      <w:r>
        <w:rPr>
          <w:rFonts w:eastAsia="宋体"/>
          <w:lang w:val="en-GB" w:eastAsia="zh-CN"/>
        </w:rPr>
        <w:t>Optinon</w:t>
      </w:r>
      <w:proofErr w:type="spellEnd"/>
      <w:r>
        <w:rPr>
          <w:rFonts w:eastAsia="宋体"/>
          <w:lang w:val="en-GB" w:eastAsia="zh-CN"/>
        </w:rPr>
        <w:t xml:space="preserve"> 1/1a were </w:t>
      </w:r>
      <w:proofErr w:type="spellStart"/>
      <w:r>
        <w:rPr>
          <w:rFonts w:eastAsia="宋体"/>
          <w:lang w:val="en-GB" w:eastAsia="zh-CN"/>
        </w:rPr>
        <w:t>deprioritied</w:t>
      </w:r>
      <w:proofErr w:type="spellEnd"/>
      <w:r>
        <w:rPr>
          <w:rFonts w:eastAsia="宋体"/>
          <w:lang w:val="en-GB" w:eastAsia="zh-CN"/>
        </w:rPr>
        <w:t xml:space="preserve"> </w:t>
      </w:r>
      <w:r w:rsidR="00EE7283">
        <w:rPr>
          <w:rFonts w:eastAsia="宋体"/>
          <w:lang w:val="en-GB" w:eastAsia="zh-CN"/>
        </w:rPr>
        <w:t xml:space="preserve">for </w:t>
      </w:r>
      <w:r w:rsidR="00EE7283" w:rsidRPr="00B349A0">
        <w:rPr>
          <w:rFonts w:eastAsia="宋体"/>
          <w:lang w:val="en-GB" w:eastAsia="zh-CN"/>
        </w:rPr>
        <w:t>DCI 0-</w:t>
      </w:r>
      <w:r w:rsidR="00EE7283">
        <w:rPr>
          <w:rFonts w:eastAsia="宋体"/>
          <w:lang w:val="en-GB" w:eastAsia="zh-CN"/>
        </w:rPr>
        <w:t>1</w:t>
      </w:r>
      <w:r w:rsidR="00EE7283" w:rsidRPr="00B349A0">
        <w:rPr>
          <w:rFonts w:eastAsia="宋体"/>
          <w:lang w:val="en-GB" w:eastAsia="zh-CN"/>
        </w:rPr>
        <w:t>/1-</w:t>
      </w:r>
      <w:r w:rsidR="00EE7283">
        <w:rPr>
          <w:rFonts w:eastAsia="宋体"/>
          <w:lang w:val="en-GB" w:eastAsia="zh-CN"/>
        </w:rPr>
        <w:t>1.</w:t>
      </w:r>
    </w:p>
    <w:p w14:paraId="14E9FC6D" w14:textId="42420B3D" w:rsidR="00EE7283" w:rsidRDefault="00EE7283" w:rsidP="00C139BC">
      <w:pPr>
        <w:spacing w:before="120"/>
        <w:rPr>
          <w:rFonts w:eastAsia="宋体"/>
          <w:lang w:val="en-GB" w:eastAsia="zh-CN"/>
        </w:rPr>
      </w:pPr>
      <w:r>
        <w:rPr>
          <w:rFonts w:eastAsia="宋体" w:hint="eastAsia"/>
          <w:lang w:eastAsia="zh-CN"/>
        </w:rPr>
        <w:t>F</w:t>
      </w:r>
      <w:r>
        <w:rPr>
          <w:rFonts w:eastAsia="宋体"/>
          <w:lang w:eastAsia="zh-CN"/>
        </w:rPr>
        <w:t xml:space="preserve">or </w:t>
      </w:r>
      <w:r w:rsidR="009F4809">
        <w:rPr>
          <w:rFonts w:eastAsia="宋体"/>
          <w:lang w:eastAsia="zh-CN"/>
        </w:rPr>
        <w:t>non-</w:t>
      </w:r>
      <w:r>
        <w:rPr>
          <w:rFonts w:eastAsia="宋体"/>
          <w:lang w:eastAsia="zh-CN"/>
        </w:rPr>
        <w:t xml:space="preserve">fallback DCI format </w:t>
      </w:r>
      <w:r w:rsidRPr="00B349A0">
        <w:rPr>
          <w:rFonts w:eastAsia="宋体"/>
          <w:lang w:val="en-GB" w:eastAsia="zh-CN"/>
        </w:rPr>
        <w:t>0-</w:t>
      </w:r>
      <w:r>
        <w:rPr>
          <w:rFonts w:eastAsia="宋体"/>
          <w:lang w:val="en-GB" w:eastAsia="zh-CN"/>
        </w:rPr>
        <w:t>1</w:t>
      </w:r>
      <w:r w:rsidRPr="00B349A0">
        <w:rPr>
          <w:rFonts w:eastAsia="宋体"/>
          <w:lang w:val="en-GB" w:eastAsia="zh-CN"/>
        </w:rPr>
        <w:t>/1-</w:t>
      </w:r>
      <w:r>
        <w:rPr>
          <w:rFonts w:eastAsia="宋体"/>
          <w:lang w:val="en-GB" w:eastAsia="zh-CN"/>
        </w:rPr>
        <w:t xml:space="preserve">1, </w:t>
      </w:r>
      <w:r w:rsidRPr="00B349A0">
        <w:rPr>
          <w:rFonts w:eastAsia="宋体"/>
          <w:lang w:val="en-GB" w:eastAsia="zh-CN"/>
        </w:rPr>
        <w:t xml:space="preserve">the bits number of some fields have been determined by </w:t>
      </w:r>
      <w:r>
        <w:rPr>
          <w:rFonts w:eastAsia="宋体"/>
          <w:lang w:val="en-GB" w:eastAsia="zh-CN"/>
        </w:rPr>
        <w:t>relevant</w:t>
      </w:r>
      <w:r w:rsidRPr="00B349A0">
        <w:rPr>
          <w:rFonts w:eastAsia="宋体"/>
          <w:lang w:val="en-GB" w:eastAsia="zh-CN"/>
        </w:rPr>
        <w:t xml:space="preserve"> configured high layer parameter</w:t>
      </w:r>
      <w:r>
        <w:rPr>
          <w:rFonts w:eastAsia="宋体"/>
          <w:lang w:val="en-GB" w:eastAsia="zh-CN"/>
        </w:rPr>
        <w:t>s.</w:t>
      </w:r>
      <w:r w:rsidRPr="00B349A0">
        <w:rPr>
          <w:rFonts w:eastAsia="宋体"/>
          <w:lang w:val="en-GB" w:eastAsia="zh-CN"/>
        </w:rPr>
        <w:t xml:space="preserve"> </w:t>
      </w:r>
      <w:r>
        <w:rPr>
          <w:rFonts w:eastAsia="宋体"/>
          <w:lang w:val="en-GB" w:eastAsia="zh-CN"/>
        </w:rPr>
        <w:t xml:space="preserve">Hence, </w:t>
      </w:r>
      <w:r w:rsidRPr="00B349A0">
        <w:rPr>
          <w:rFonts w:eastAsia="宋体"/>
          <w:lang w:val="en-GB" w:eastAsia="zh-CN"/>
        </w:rPr>
        <w:t xml:space="preserve">the straightforward way to indicate the 32 HARQ </w:t>
      </w:r>
      <w:r>
        <w:rPr>
          <w:rFonts w:eastAsia="宋体"/>
          <w:lang w:val="en-GB" w:eastAsia="zh-CN"/>
        </w:rPr>
        <w:t>processes</w:t>
      </w:r>
      <w:r w:rsidRPr="00B349A0">
        <w:rPr>
          <w:rFonts w:eastAsia="宋体"/>
          <w:lang w:val="en-GB" w:eastAsia="zh-CN"/>
        </w:rPr>
        <w:t xml:space="preserve"> is to extend the HARQ process ID field up to 5 bits </w:t>
      </w:r>
      <w:bookmarkStart w:id="5" w:name="_Hlk78795289"/>
      <w:r w:rsidRPr="00B349A0">
        <w:rPr>
          <w:rFonts w:eastAsia="宋体"/>
          <w:lang w:val="en-GB" w:eastAsia="zh-CN"/>
        </w:rPr>
        <w:t xml:space="preserve">if the </w:t>
      </w:r>
      <w:r w:rsidR="006D57FC">
        <w:rPr>
          <w:rFonts w:eastAsia="宋体"/>
          <w:lang w:val="en-GB" w:eastAsia="zh-CN"/>
        </w:rPr>
        <w:t xml:space="preserve">maximum </w:t>
      </w:r>
      <w:r w:rsidRPr="00B349A0">
        <w:rPr>
          <w:rFonts w:eastAsia="宋体"/>
          <w:lang w:val="en-GB" w:eastAsia="zh-CN"/>
        </w:rPr>
        <w:t>number of HARQ processe</w:t>
      </w:r>
      <w:r>
        <w:rPr>
          <w:rFonts w:eastAsia="宋体"/>
          <w:lang w:val="en-GB" w:eastAsia="zh-CN"/>
        </w:rPr>
        <w:t>s</w:t>
      </w:r>
      <w:r w:rsidRPr="00B349A0">
        <w:rPr>
          <w:rFonts w:eastAsia="宋体"/>
          <w:lang w:val="en-GB" w:eastAsia="zh-CN"/>
        </w:rPr>
        <w:t xml:space="preserve"> is configured to 32 by the high layer parameter</w:t>
      </w:r>
      <w:r>
        <w:rPr>
          <w:rFonts w:eastAsia="宋体"/>
          <w:lang w:val="en-GB" w:eastAsia="zh-CN"/>
        </w:rPr>
        <w:t>s</w:t>
      </w:r>
      <w:bookmarkEnd w:id="5"/>
      <w:r w:rsidR="006D57FC">
        <w:rPr>
          <w:rFonts w:eastAsia="宋体"/>
          <w:lang w:val="en-GB" w:eastAsia="zh-CN"/>
        </w:rPr>
        <w:t>.</w:t>
      </w:r>
      <w:r w:rsidRPr="00B349A0">
        <w:rPr>
          <w:rFonts w:eastAsia="宋体"/>
          <w:lang w:val="en-GB" w:eastAsia="zh-CN"/>
        </w:rPr>
        <w:t xml:space="preserve"> </w:t>
      </w:r>
      <w:r w:rsidR="006D57FC">
        <w:rPr>
          <w:rFonts w:eastAsia="宋体"/>
          <w:lang w:val="en-GB" w:eastAsia="zh-CN"/>
        </w:rPr>
        <w:t>I</w:t>
      </w:r>
      <w:r w:rsidR="00FC15E6">
        <w:rPr>
          <w:rFonts w:eastAsia="宋体"/>
          <w:lang w:val="en-GB" w:eastAsia="zh-CN"/>
        </w:rPr>
        <w:t xml:space="preserve">n other words, </w:t>
      </w:r>
      <w:r w:rsidR="00F90B3C">
        <w:rPr>
          <w:rFonts w:eastAsia="宋体"/>
          <w:lang w:val="en-GB" w:eastAsia="zh-CN"/>
        </w:rPr>
        <w:t xml:space="preserve">the size of </w:t>
      </w:r>
      <w:r w:rsidR="00F90B3C" w:rsidRPr="002625EB">
        <w:t>HARQ process number</w:t>
      </w:r>
      <w:r w:rsidR="00F90B3C">
        <w:t xml:space="preserve"> is related to configur</w:t>
      </w:r>
      <w:r w:rsidR="006D57FC">
        <w:t>ed</w:t>
      </w:r>
      <w:r w:rsidR="00F90B3C">
        <w:t xml:space="preserve"> </w:t>
      </w:r>
      <w:r w:rsidR="00420DD0">
        <w:t xml:space="preserve">higher layer </w:t>
      </w:r>
      <w:proofErr w:type="gramStart"/>
      <w:r w:rsidR="00420DD0">
        <w:t>parameters</w:t>
      </w:r>
      <w:r w:rsidR="00F90B3C">
        <w:t>,</w:t>
      </w:r>
      <w:r w:rsidR="00F90B3C">
        <w:rPr>
          <w:rFonts w:eastAsia="宋体"/>
          <w:lang w:val="en-GB" w:eastAsia="zh-CN"/>
        </w:rPr>
        <w:t xml:space="preserve">  </w:t>
      </w:r>
      <w:r w:rsidRPr="00B349A0">
        <w:rPr>
          <w:rFonts w:eastAsia="宋体"/>
          <w:lang w:val="en-GB" w:eastAsia="zh-CN"/>
        </w:rPr>
        <w:t>which</w:t>
      </w:r>
      <w:proofErr w:type="gramEnd"/>
      <w:r w:rsidRPr="00B349A0">
        <w:rPr>
          <w:rFonts w:eastAsia="宋体"/>
          <w:lang w:val="en-GB" w:eastAsia="zh-CN"/>
        </w:rPr>
        <w:t xml:space="preserve"> minimizes the impact on the specification</w:t>
      </w:r>
      <w:r>
        <w:rPr>
          <w:rFonts w:eastAsia="宋体"/>
          <w:lang w:val="en-GB" w:eastAsia="zh-CN"/>
        </w:rPr>
        <w:t xml:space="preserve"> </w:t>
      </w:r>
      <w:r>
        <w:rPr>
          <w:rFonts w:eastAsia="宋体" w:hint="eastAsia"/>
          <w:lang w:val="en-GB" w:eastAsia="zh-CN"/>
        </w:rPr>
        <w:t>and</w:t>
      </w:r>
      <w:r>
        <w:rPr>
          <w:rFonts w:eastAsia="宋体"/>
          <w:lang w:val="en-GB" w:eastAsia="zh-CN"/>
        </w:rPr>
        <w:t xml:space="preserve"> performance</w:t>
      </w:r>
      <w:r w:rsidRPr="00B349A0">
        <w:rPr>
          <w:rFonts w:eastAsia="宋体"/>
          <w:lang w:val="en-GB" w:eastAsia="zh-CN"/>
        </w:rPr>
        <w:t xml:space="preserve">, </w:t>
      </w:r>
      <w:r w:rsidRPr="004D2F01">
        <w:rPr>
          <w:rFonts w:eastAsia="宋体"/>
          <w:lang w:val="en-GB" w:eastAsia="zh-CN"/>
        </w:rPr>
        <w:t>e.g.</w:t>
      </w:r>
      <w:r>
        <w:rPr>
          <w:rFonts w:eastAsia="宋体"/>
          <w:lang w:val="en-GB" w:eastAsia="zh-CN"/>
        </w:rPr>
        <w:t xml:space="preserve"> </w:t>
      </w:r>
      <w:r w:rsidRPr="00B349A0">
        <w:rPr>
          <w:rFonts w:eastAsia="宋体"/>
          <w:lang w:val="en-GB" w:eastAsia="zh-CN"/>
        </w:rPr>
        <w:t>the scheduling and PDCCH detection.</w:t>
      </w:r>
    </w:p>
    <w:p w14:paraId="3A1676CD" w14:textId="3D1C2004" w:rsidR="00157691" w:rsidRPr="002625EB" w:rsidRDefault="00C80720" w:rsidP="00157691">
      <w:pPr>
        <w:spacing w:before="120"/>
      </w:pPr>
      <w:r>
        <w:rPr>
          <w:rFonts w:eastAsia="宋体"/>
          <w:lang w:eastAsia="zh-CN"/>
        </w:rPr>
        <w:t xml:space="preserve">For fallback DCI format 0-0/1-0, </w:t>
      </w:r>
      <w:r w:rsidR="00E125FB">
        <w:rPr>
          <w:rFonts w:eastAsia="宋体" w:hint="eastAsia"/>
          <w:lang w:eastAsia="zh-CN"/>
        </w:rPr>
        <w:t>considering</w:t>
      </w:r>
      <w:r w:rsidR="00E125FB">
        <w:rPr>
          <w:rFonts w:eastAsia="宋体"/>
          <w:lang w:eastAsia="zh-CN"/>
        </w:rPr>
        <w:t xml:space="preserve"> </w:t>
      </w:r>
      <w:r w:rsidR="00E125FB">
        <w:rPr>
          <w:rFonts w:eastAsia="宋体" w:hint="eastAsia"/>
          <w:lang w:eastAsia="zh-CN"/>
        </w:rPr>
        <w:t>the</w:t>
      </w:r>
      <w:r w:rsidR="00E125FB">
        <w:rPr>
          <w:rFonts w:eastAsia="宋体"/>
          <w:lang w:eastAsia="zh-CN"/>
        </w:rPr>
        <w:t xml:space="preserve"> b</w:t>
      </w:r>
      <w:r w:rsidR="00E125FB" w:rsidRPr="00E125FB">
        <w:rPr>
          <w:rFonts w:eastAsia="宋体"/>
          <w:lang w:eastAsia="zh-CN"/>
        </w:rPr>
        <w:t>ackward compatibility</w:t>
      </w:r>
      <w:r w:rsidR="00E125FB">
        <w:rPr>
          <w:rFonts w:eastAsia="宋体"/>
          <w:lang w:eastAsia="zh-CN"/>
        </w:rPr>
        <w:t xml:space="preserve">, </w:t>
      </w:r>
      <w:r w:rsidR="009936CE" w:rsidRPr="00794208">
        <w:rPr>
          <w:rFonts w:eastAsiaTheme="minorEastAsia"/>
          <w:lang w:eastAsia="zh-CN"/>
        </w:rPr>
        <w:t>a straightforward way</w:t>
      </w:r>
      <w:r w:rsidR="008D05CF">
        <w:rPr>
          <w:rFonts w:eastAsia="宋体"/>
          <w:lang w:eastAsia="zh-CN"/>
        </w:rPr>
        <w:t xml:space="preserve"> is that do not support 32 HARQ processes, </w:t>
      </w:r>
      <w:r w:rsidR="008D05CF">
        <w:rPr>
          <w:rFonts w:eastAsia="宋体" w:hint="eastAsia"/>
          <w:lang w:eastAsia="zh-CN"/>
        </w:rPr>
        <w:t>if</w:t>
      </w:r>
      <w:r w:rsidR="008D05CF">
        <w:rPr>
          <w:rFonts w:eastAsia="宋体"/>
          <w:lang w:eastAsia="zh-CN"/>
        </w:rPr>
        <w:t xml:space="preserve"> the network </w:t>
      </w:r>
      <w:proofErr w:type="gramStart"/>
      <w:r w:rsidR="008D05CF">
        <w:rPr>
          <w:rFonts w:eastAsia="宋体"/>
          <w:lang w:eastAsia="zh-CN"/>
        </w:rPr>
        <w:t>want</w:t>
      </w:r>
      <w:proofErr w:type="gramEnd"/>
      <w:r w:rsidR="008D05CF">
        <w:rPr>
          <w:rFonts w:eastAsia="宋体"/>
          <w:lang w:eastAsia="zh-CN"/>
        </w:rPr>
        <w:t xml:space="preserve"> to enhance the throughput </w:t>
      </w:r>
      <w:r w:rsidR="00530C5A">
        <w:rPr>
          <w:rFonts w:eastAsia="宋体"/>
          <w:lang w:eastAsia="zh-CN"/>
        </w:rPr>
        <w:t>using more HARQ processes, the networ</w:t>
      </w:r>
      <w:r w:rsidR="009936CE">
        <w:rPr>
          <w:rFonts w:eastAsia="宋体"/>
          <w:lang w:eastAsia="zh-CN"/>
        </w:rPr>
        <w:t xml:space="preserve">k </w:t>
      </w:r>
      <w:r w:rsidR="007B755B">
        <w:rPr>
          <w:rFonts w:eastAsia="宋体"/>
          <w:lang w:eastAsia="zh-CN"/>
        </w:rPr>
        <w:t>should</w:t>
      </w:r>
      <w:r w:rsidR="00530C5A">
        <w:rPr>
          <w:rFonts w:eastAsia="宋体"/>
          <w:lang w:eastAsia="zh-CN"/>
        </w:rPr>
        <w:t xml:space="preserve"> config</w:t>
      </w:r>
      <w:r w:rsidR="00A93FD3">
        <w:rPr>
          <w:rFonts w:eastAsia="宋体"/>
          <w:lang w:eastAsia="zh-CN"/>
        </w:rPr>
        <w:t>ure</w:t>
      </w:r>
      <w:r w:rsidR="00530C5A">
        <w:rPr>
          <w:rFonts w:eastAsia="宋体"/>
          <w:lang w:eastAsia="zh-CN"/>
        </w:rPr>
        <w:t xml:space="preserve"> </w:t>
      </w:r>
      <w:r w:rsidR="003827EB">
        <w:rPr>
          <w:rFonts w:eastAsia="宋体" w:hint="eastAsia"/>
          <w:lang w:eastAsia="zh-CN"/>
        </w:rPr>
        <w:t>non</w:t>
      </w:r>
      <w:r w:rsidR="003827EB">
        <w:rPr>
          <w:rFonts w:eastAsia="宋体"/>
          <w:lang w:eastAsia="zh-CN"/>
        </w:rPr>
        <w:t>-</w:t>
      </w:r>
      <w:r w:rsidR="00530C5A">
        <w:rPr>
          <w:rFonts w:eastAsia="宋体"/>
          <w:lang w:eastAsia="zh-CN"/>
        </w:rPr>
        <w:t xml:space="preserve">fallback DCI </w:t>
      </w:r>
      <w:proofErr w:type="spellStart"/>
      <w:r w:rsidR="00530C5A">
        <w:rPr>
          <w:rFonts w:eastAsia="宋体"/>
          <w:lang w:eastAsia="zh-CN"/>
        </w:rPr>
        <w:t>foramts</w:t>
      </w:r>
      <w:proofErr w:type="spellEnd"/>
      <w:r w:rsidR="00530C5A">
        <w:rPr>
          <w:rFonts w:eastAsia="宋体"/>
          <w:lang w:eastAsia="zh-CN"/>
        </w:rPr>
        <w:t xml:space="preserve">. </w:t>
      </w:r>
      <w:r w:rsidR="00E040B2">
        <w:rPr>
          <w:rFonts w:eastAsia="宋体"/>
          <w:lang w:eastAsia="zh-CN"/>
        </w:rPr>
        <w:t xml:space="preserve">The other </w:t>
      </w:r>
      <w:r w:rsidR="00E040B2" w:rsidRPr="00E040B2">
        <w:rPr>
          <w:rFonts w:eastAsia="宋体"/>
          <w:lang w:eastAsia="zh-CN"/>
        </w:rPr>
        <w:t>alternative</w:t>
      </w:r>
      <w:r w:rsidR="00E040B2">
        <w:rPr>
          <w:rFonts w:eastAsia="宋体"/>
          <w:lang w:eastAsia="zh-CN"/>
        </w:rPr>
        <w:t xml:space="preserve"> is, </w:t>
      </w:r>
      <w:proofErr w:type="spellStart"/>
      <w:r w:rsidR="00E040B2">
        <w:rPr>
          <w:rFonts w:eastAsia="宋体"/>
          <w:lang w:eastAsia="zh-CN"/>
        </w:rPr>
        <w:t>i</w:t>
      </w:r>
      <w:r>
        <w:rPr>
          <w:rFonts w:eastAsiaTheme="minorEastAsia"/>
          <w:lang w:val="en-GB" w:eastAsia="zh-CN"/>
        </w:rPr>
        <w:t>f</w:t>
      </w:r>
      <w:proofErr w:type="spellEnd"/>
      <w:r>
        <w:rPr>
          <w:rFonts w:eastAsiaTheme="minorEastAsia"/>
          <w:lang w:val="en-GB" w:eastAsia="zh-CN"/>
        </w:rPr>
        <w:t xml:space="preserve"> </w:t>
      </w:r>
      <w:r w:rsidR="00272DFF">
        <w:rPr>
          <w:rFonts w:eastAsiaTheme="minorEastAsia"/>
          <w:lang w:val="en-GB" w:eastAsia="zh-CN"/>
        </w:rPr>
        <w:t>the network</w:t>
      </w:r>
      <w:r>
        <w:rPr>
          <w:rFonts w:eastAsiaTheme="minorEastAsia"/>
          <w:lang w:val="en-GB" w:eastAsia="zh-CN"/>
        </w:rPr>
        <w:t xml:space="preserve"> would like to schedule 32 HARQ processes</w:t>
      </w:r>
      <w:r w:rsidR="009936CE">
        <w:rPr>
          <w:rFonts w:eastAsiaTheme="minorEastAsia"/>
          <w:lang w:val="en-GB" w:eastAsia="zh-CN"/>
        </w:rPr>
        <w:t xml:space="preserve"> using DCI </w:t>
      </w:r>
      <w:r w:rsidR="009936CE">
        <w:rPr>
          <w:rFonts w:eastAsia="宋体"/>
          <w:lang w:eastAsia="zh-CN"/>
        </w:rPr>
        <w:t>0-0/1-0</w:t>
      </w:r>
      <w:r>
        <w:rPr>
          <w:rFonts w:eastAsiaTheme="minorEastAsia"/>
          <w:lang w:val="en-GB" w:eastAsia="zh-CN"/>
        </w:rPr>
        <w:t>, the option 2 can be considered</w:t>
      </w:r>
      <w:r w:rsidR="00272DFF">
        <w:rPr>
          <w:rFonts w:eastAsiaTheme="minorEastAsia"/>
          <w:lang w:val="en-GB" w:eastAsia="zh-CN"/>
        </w:rPr>
        <w:t>.</w:t>
      </w:r>
      <w:r>
        <w:rPr>
          <w:rFonts w:eastAsiaTheme="minorEastAsia"/>
          <w:lang w:val="en-GB" w:eastAsia="zh-CN"/>
        </w:rPr>
        <w:t xml:space="preserve"> </w:t>
      </w:r>
      <w:r w:rsidR="00272DFF">
        <w:rPr>
          <w:rFonts w:eastAsiaTheme="minorEastAsia"/>
          <w:lang w:val="en-GB" w:eastAsia="zh-CN"/>
        </w:rPr>
        <w:t xml:space="preserve">For example, </w:t>
      </w:r>
      <w:r>
        <w:rPr>
          <w:rFonts w:eastAsia="宋体"/>
          <w:lang w:val="en-GB" w:eastAsia="zh-CN"/>
        </w:rPr>
        <w:t>LSB of the MCS indication</w:t>
      </w:r>
      <w:r w:rsidR="00272DFF">
        <w:rPr>
          <w:rFonts w:eastAsia="宋体"/>
          <w:lang w:val="en-GB" w:eastAsia="zh-CN"/>
        </w:rPr>
        <w:t xml:space="preserve"> field</w:t>
      </w:r>
      <w:r>
        <w:rPr>
          <w:rFonts w:eastAsia="宋体"/>
          <w:lang w:val="en-GB" w:eastAsia="zh-CN"/>
        </w:rPr>
        <w:t xml:space="preserve"> </w:t>
      </w:r>
      <w:r w:rsidRPr="00C139BC">
        <w:rPr>
          <w:rFonts w:eastAsia="宋体"/>
          <w:lang w:val="en-GB" w:eastAsia="zh-CN"/>
        </w:rPr>
        <w:t>can be used to indicate the MSB</w:t>
      </w:r>
      <w:r>
        <w:rPr>
          <w:rFonts w:eastAsia="宋体"/>
          <w:lang w:val="en-GB" w:eastAsia="zh-CN"/>
        </w:rPr>
        <w:t xml:space="preserve"> or LSB</w:t>
      </w:r>
      <w:r w:rsidRPr="00C139BC">
        <w:rPr>
          <w:rFonts w:eastAsia="宋体"/>
          <w:lang w:val="en-GB" w:eastAsia="zh-CN"/>
        </w:rPr>
        <w:t xml:space="preserve"> of the HARQ process </w:t>
      </w:r>
      <w:r>
        <w:rPr>
          <w:rFonts w:eastAsia="宋体"/>
          <w:lang w:val="en-GB" w:eastAsia="zh-CN"/>
        </w:rPr>
        <w:t>ID.</w:t>
      </w:r>
      <w:r w:rsidRPr="00C139BC">
        <w:rPr>
          <w:rFonts w:eastAsia="宋体"/>
          <w:lang w:val="en-GB" w:eastAsia="zh-CN"/>
        </w:rPr>
        <w:t xml:space="preserve"> </w:t>
      </w:r>
      <w:r>
        <w:rPr>
          <w:rFonts w:eastAsia="宋体"/>
          <w:lang w:val="en-GB" w:eastAsia="zh-CN"/>
        </w:rPr>
        <w:t>M</w:t>
      </w:r>
      <w:r>
        <w:rPr>
          <w:rFonts w:eastAsia="宋体" w:hint="eastAsia"/>
          <w:lang w:val="en-GB" w:eastAsia="zh-CN"/>
        </w:rPr>
        <w:t>eanwhile</w:t>
      </w:r>
      <w:r>
        <w:rPr>
          <w:rFonts w:eastAsia="宋体"/>
          <w:lang w:val="en-GB" w:eastAsia="zh-CN"/>
        </w:rPr>
        <w:t xml:space="preserve">, </w:t>
      </w:r>
      <w:r w:rsidRPr="00C139BC">
        <w:rPr>
          <w:rFonts w:eastAsia="宋体"/>
          <w:lang w:val="en-GB" w:eastAsia="zh-CN"/>
        </w:rPr>
        <w:t>there is</w:t>
      </w:r>
      <w:r>
        <w:rPr>
          <w:rFonts w:eastAsia="宋体"/>
          <w:lang w:val="en-GB" w:eastAsia="zh-CN"/>
        </w:rPr>
        <w:t xml:space="preserve"> </w:t>
      </w:r>
      <w:r w:rsidRPr="00BF5612">
        <w:rPr>
          <w:rFonts w:eastAsia="宋体"/>
          <w:lang w:val="en-GB" w:eastAsia="zh-CN"/>
        </w:rPr>
        <w:t>negligible</w:t>
      </w:r>
      <w:r>
        <w:rPr>
          <w:rFonts w:eastAsia="宋体"/>
          <w:lang w:val="en-GB" w:eastAsia="zh-CN"/>
        </w:rPr>
        <w:t xml:space="preserve"> impact on the link adaptation performance, and even </w:t>
      </w:r>
      <w:r w:rsidRPr="00C139BC">
        <w:rPr>
          <w:rFonts w:eastAsia="宋体"/>
          <w:lang w:val="en-GB" w:eastAsia="zh-CN"/>
        </w:rPr>
        <w:t>no impact on the scheduling flexibility and DCI detection</w:t>
      </w:r>
      <w:r w:rsidR="00E040B2">
        <w:rPr>
          <w:rFonts w:eastAsia="宋体"/>
          <w:lang w:val="en-GB" w:eastAsia="zh-CN"/>
        </w:rPr>
        <w:t xml:space="preserve"> performance</w:t>
      </w:r>
      <w:r w:rsidRPr="00C139BC">
        <w:rPr>
          <w:rFonts w:eastAsia="宋体"/>
          <w:lang w:val="en-GB" w:eastAsia="zh-CN"/>
        </w:rPr>
        <w:t>.</w:t>
      </w:r>
      <w:r w:rsidR="002576AF" w:rsidRPr="002576AF">
        <w:rPr>
          <w:rFonts w:eastAsia="宋体"/>
          <w:lang w:val="en-GB" w:eastAsia="zh-CN"/>
        </w:rPr>
        <w:t xml:space="preserve"> </w:t>
      </w:r>
      <w:r w:rsidR="002576AF">
        <w:rPr>
          <w:rFonts w:eastAsia="宋体"/>
          <w:lang w:val="en-GB" w:eastAsia="zh-CN"/>
        </w:rPr>
        <w:t xml:space="preserve">Another solution is to extend the number of scrambled CRC </w:t>
      </w:r>
      <w:r w:rsidR="003F666E">
        <w:rPr>
          <w:rFonts w:eastAsia="宋体"/>
          <w:lang w:val="en-GB" w:eastAsia="zh-CN"/>
        </w:rPr>
        <w:t xml:space="preserve">parity </w:t>
      </w:r>
      <w:r w:rsidR="002576AF">
        <w:rPr>
          <w:rFonts w:eastAsia="宋体"/>
          <w:lang w:val="en-GB" w:eastAsia="zh-CN"/>
        </w:rPr>
        <w:t xml:space="preserve">bits to indicate the </w:t>
      </w:r>
      <w:r w:rsidR="002576AF" w:rsidRPr="00C139BC">
        <w:rPr>
          <w:rFonts w:eastAsia="宋体"/>
          <w:lang w:val="en-GB" w:eastAsia="zh-CN"/>
        </w:rPr>
        <w:t>MSB</w:t>
      </w:r>
      <w:r w:rsidR="002576AF">
        <w:rPr>
          <w:rFonts w:eastAsia="宋体"/>
          <w:lang w:val="en-GB" w:eastAsia="zh-CN"/>
        </w:rPr>
        <w:t xml:space="preserve"> </w:t>
      </w:r>
      <w:r w:rsidR="002576AF" w:rsidRPr="00C139BC">
        <w:rPr>
          <w:rFonts w:eastAsia="宋体"/>
          <w:lang w:val="en-GB" w:eastAsia="zh-CN"/>
        </w:rPr>
        <w:t xml:space="preserve">of the HARQ process </w:t>
      </w:r>
      <w:r w:rsidR="002576AF">
        <w:rPr>
          <w:rFonts w:eastAsia="宋体"/>
          <w:lang w:val="en-GB" w:eastAsia="zh-CN"/>
        </w:rPr>
        <w:t>ID.</w:t>
      </w:r>
      <w:r w:rsidR="004076F5" w:rsidRPr="004076F5">
        <w:rPr>
          <w:rFonts w:eastAsiaTheme="minorEastAsia"/>
          <w:lang w:val="en-GB" w:eastAsia="zh-CN"/>
        </w:rPr>
        <w:t xml:space="preserve"> </w:t>
      </w:r>
      <w:r w:rsidR="004076F5">
        <w:rPr>
          <w:rFonts w:eastAsiaTheme="minorEastAsia"/>
          <w:lang w:val="en-GB" w:eastAsia="zh-CN"/>
        </w:rPr>
        <w:t xml:space="preserve">For example, </w:t>
      </w:r>
      <w:r w:rsidR="00B840EF" w:rsidRPr="002625EB">
        <w:t>the CRC parity bits are scrambled with the corresponding</w:t>
      </w:r>
      <w:r w:rsidR="00B840EF">
        <w:t xml:space="preserve"> </w:t>
      </w:r>
      <w:r w:rsidR="00157691" w:rsidRPr="002625EB">
        <w:t xml:space="preserve">RNTI </w:t>
      </w:r>
      <w:r w:rsidR="00381977" w:rsidRPr="002625EB">
        <w:rPr>
          <w:position w:val="-12"/>
        </w:rPr>
        <w:pict w14:anchorId="50098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89.75pt;height:15.65pt">
            <v:imagedata r:id="rId11" o:title=""/>
          </v:shape>
        </w:pict>
      </w:r>
      <w:r w:rsidR="00157691">
        <w:t xml:space="preserve">and additional </w:t>
      </w:r>
      <w:proofErr w:type="gramStart"/>
      <w:r w:rsidR="00EB6DEE">
        <w:t>one</w:t>
      </w:r>
      <w:r w:rsidR="00B840EF">
        <w:t xml:space="preserve"> bit</w:t>
      </w:r>
      <w:proofErr w:type="gramEnd"/>
      <w:r w:rsidR="00157691">
        <w:t xml:space="preserve"> </w:t>
      </w:r>
      <w:r w:rsidR="00157691" w:rsidRPr="003827EB">
        <w:rPr>
          <w:i/>
        </w:rPr>
        <w:t>d</w:t>
      </w:r>
      <w:r w:rsidR="00B840EF">
        <w:t xml:space="preserve">, </w:t>
      </w:r>
      <w:r w:rsidR="00157691" w:rsidRPr="002625EB">
        <w:t>to form the sequence of bits</w:t>
      </w:r>
      <w:r w:rsidR="00157691" w:rsidRPr="002625EB">
        <w:rPr>
          <w:rFonts w:hint="eastAsia"/>
          <w:lang w:eastAsia="zh-CN"/>
        </w:rPr>
        <w:t xml:space="preserve"> </w:t>
      </w:r>
      <w:r w:rsidR="00381977" w:rsidRPr="002625EB">
        <w:rPr>
          <w:position w:val="-10"/>
        </w:rPr>
        <w:pict w14:anchorId="273BD30B">
          <v:shape id="_x0000_i1043" type="#_x0000_t75" style="width:79.85pt;height:17.2pt">
            <v:imagedata r:id="rId12" o:title=""/>
          </v:shape>
        </w:pict>
      </w:r>
      <w:r w:rsidR="00157691">
        <w:t xml:space="preserve"> for the DCI </w:t>
      </w:r>
      <w:r w:rsidR="00B8092E" w:rsidRPr="002625EB">
        <w:t>transmissions</w:t>
      </w:r>
      <w:r w:rsidR="00157691" w:rsidRPr="002625EB">
        <w:t xml:space="preserve">. The relation between </w:t>
      </w:r>
      <w:r w:rsidR="00157691" w:rsidRPr="002625EB">
        <w:rPr>
          <w:i/>
        </w:rPr>
        <w:t>c</w:t>
      </w:r>
      <w:r w:rsidR="00157691" w:rsidRPr="002625EB">
        <w:rPr>
          <w:i/>
          <w:vertAlign w:val="subscript"/>
        </w:rPr>
        <w:t>k</w:t>
      </w:r>
      <w:r w:rsidR="00157691" w:rsidRPr="002625EB">
        <w:t xml:space="preserve"> and </w:t>
      </w:r>
      <w:r w:rsidR="00157691" w:rsidRPr="002625EB">
        <w:rPr>
          <w:i/>
        </w:rPr>
        <w:t>b</w:t>
      </w:r>
      <w:r w:rsidR="00157691" w:rsidRPr="002625EB">
        <w:rPr>
          <w:i/>
          <w:vertAlign w:val="subscript"/>
        </w:rPr>
        <w:t>k</w:t>
      </w:r>
      <w:r w:rsidR="00157691" w:rsidRPr="002625EB">
        <w:t xml:space="preserve"> is:</w:t>
      </w:r>
    </w:p>
    <w:p w14:paraId="0AD85C3C" w14:textId="467ADC7F" w:rsidR="00157691" w:rsidRDefault="00157691" w:rsidP="00157691">
      <w:pPr>
        <w:spacing w:before="120"/>
      </w:pPr>
      <w:r w:rsidRPr="002625EB">
        <w:tab/>
      </w:r>
      <w:r w:rsidR="00381977" w:rsidRPr="002625EB">
        <w:rPr>
          <w:position w:val="-10"/>
        </w:rPr>
        <w:pict w14:anchorId="6FB0974B">
          <v:shape id="_x0000_i1045" type="#_x0000_t75" style="width:33.4pt;height:15.15pt">
            <v:imagedata r:id="rId13" o:title=""/>
          </v:shape>
        </w:pict>
      </w:r>
      <w:r w:rsidRPr="002625EB">
        <w:tab/>
        <w:t xml:space="preserve">for </w:t>
      </w:r>
      <w:r w:rsidRPr="002625EB">
        <w:rPr>
          <w:i/>
        </w:rPr>
        <w:t>k</w:t>
      </w:r>
      <w:r w:rsidRPr="002625EB">
        <w:t xml:space="preserve"> = 0, 1, 2, …, </w:t>
      </w:r>
      <w:r w:rsidR="00381977" w:rsidRPr="002625EB">
        <w:rPr>
          <w:position w:val="-6"/>
        </w:rPr>
        <w:pict w14:anchorId="3722A0AD">
          <v:shape id="_x0000_i1051" type="#_x0000_t75" style="width:25.55pt;height:12.5pt">
            <v:imagedata r:id="rId14" o:title=""/>
          </v:shape>
        </w:pict>
      </w:r>
    </w:p>
    <w:p w14:paraId="02DCB5AF" w14:textId="1CF9981D" w:rsidR="004C6551" w:rsidRPr="002625EB" w:rsidRDefault="004C6551" w:rsidP="00157691">
      <w:pPr>
        <w:spacing w:before="120"/>
      </w:pPr>
      <w:r>
        <w:tab/>
      </w:r>
      <w:r w:rsidR="00381977" w:rsidRPr="002625EB">
        <w:rPr>
          <w:position w:val="-14"/>
        </w:rPr>
        <w:pict w14:anchorId="384429C5">
          <v:shape id="_x0000_i1047" type="#_x0000_t75" style="width:80.85pt;height:17.75pt">
            <v:imagedata r:id="rId15" o:title=""/>
          </v:shape>
        </w:pict>
      </w:r>
      <w:r w:rsidRPr="002625EB">
        <w:tab/>
        <w:t xml:space="preserve">for </w:t>
      </w:r>
      <w:r w:rsidRPr="002625EB">
        <w:rPr>
          <w:i/>
        </w:rPr>
        <w:t>k</w:t>
      </w:r>
      <w:r w:rsidRPr="002625EB">
        <w:t xml:space="preserve"> = </w:t>
      </w:r>
      <w:r w:rsidR="00381977" w:rsidRPr="002625EB">
        <w:rPr>
          <w:position w:val="-6"/>
        </w:rPr>
        <w:pict w14:anchorId="4E368783">
          <v:shape id="_x0000_i1053" type="#_x0000_t75" style="width:25.55pt;height:12.5pt">
            <v:imagedata r:id="rId16" o:title=""/>
          </v:shape>
        </w:pict>
      </w:r>
    </w:p>
    <w:p w14:paraId="16F09D2A" w14:textId="3A7C934C" w:rsidR="002576AF" w:rsidRPr="00F85EC7" w:rsidRDefault="00157691" w:rsidP="00157691">
      <w:pPr>
        <w:spacing w:before="120"/>
        <w:rPr>
          <w:rFonts w:eastAsia="宋体"/>
          <w:lang w:val="en-GB" w:eastAsia="zh-CN"/>
        </w:rPr>
      </w:pPr>
      <w:r w:rsidRPr="002625EB">
        <w:tab/>
      </w:r>
      <w:r w:rsidR="00381977" w:rsidRPr="002625EB">
        <w:rPr>
          <w:position w:val="-14"/>
        </w:rPr>
        <w:pict w14:anchorId="7D23F3B7">
          <v:shape id="_x0000_i1049" type="#_x0000_t75" style="width:108pt;height:17.2pt">
            <v:imagedata r:id="rId17" o:title=""/>
          </v:shape>
        </w:pict>
      </w:r>
      <w:r w:rsidRPr="002625EB">
        <w:tab/>
        <w:t xml:space="preserve">for </w:t>
      </w:r>
      <w:r w:rsidRPr="002625EB">
        <w:rPr>
          <w:i/>
        </w:rPr>
        <w:t>k</w:t>
      </w:r>
      <w:r w:rsidRPr="002625EB">
        <w:t xml:space="preserve"> = </w:t>
      </w:r>
      <w:r w:rsidR="00381977" w:rsidRPr="002625EB">
        <w:rPr>
          <w:position w:val="-6"/>
        </w:rPr>
        <w:pict w14:anchorId="22127E1B">
          <v:shape id="_x0000_i1061" type="#_x0000_t75" style="width:26.1pt;height:12.5pt">
            <v:imagedata r:id="rId18" o:title=""/>
          </v:shape>
        </w:pict>
      </w:r>
      <w:r w:rsidRPr="002625EB">
        <w:t xml:space="preserve">, </w:t>
      </w:r>
      <w:r w:rsidR="00381977" w:rsidRPr="002625EB">
        <w:rPr>
          <w:position w:val="-6"/>
        </w:rPr>
        <w:pict w14:anchorId="6DAB1AD3">
          <v:shape id="_x0000_i1060" type="#_x0000_t75" style="width:26.1pt;height:12.5pt">
            <v:imagedata r:id="rId19" o:title=""/>
          </v:shape>
        </w:pict>
      </w:r>
      <w:r w:rsidRPr="002625EB">
        <w:rPr>
          <w:rFonts w:hint="eastAsia"/>
          <w:lang w:eastAsia="zh-CN"/>
        </w:rPr>
        <w:t>,</w:t>
      </w:r>
      <w:r w:rsidR="00381977" w:rsidRPr="002625EB">
        <w:rPr>
          <w:position w:val="-6"/>
        </w:rPr>
        <w:pict w14:anchorId="07B0C1EB">
          <v:shape id="_x0000_i1059" type="#_x0000_t75" style="width:31.85pt;height:12.5pt">
            <v:imagedata r:id="rId20" o:title=""/>
          </v:shape>
        </w:pict>
      </w:r>
      <w:r w:rsidRPr="002625EB">
        <w:t xml:space="preserve">,..., </w:t>
      </w:r>
      <w:r w:rsidR="00381977" w:rsidRPr="002625EB">
        <w:rPr>
          <w:position w:val="-6"/>
        </w:rPr>
        <w:pict w14:anchorId="3449D7C3">
          <v:shape id="_x0000_i1058" type="#_x0000_t75" style="width:32.85pt;height:12.5pt">
            <v:imagedata r:id="rId21" o:title=""/>
          </v:shape>
        </w:pict>
      </w:r>
      <w:r w:rsidRPr="002625EB">
        <w:t>.</w:t>
      </w:r>
    </w:p>
    <w:p w14:paraId="497A8757" w14:textId="77777777" w:rsidR="002576AF" w:rsidRDefault="002576AF" w:rsidP="002576AF">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1</w:t>
      </w:r>
      <w:r w:rsidRPr="002D6A80">
        <w:rPr>
          <w:rFonts w:eastAsia="宋体" w:hint="eastAsia"/>
          <w:b/>
          <w:i/>
          <w:lang w:val="en-GB" w:eastAsia="zh-CN"/>
        </w:rPr>
        <w:t>：</w:t>
      </w:r>
      <w:r>
        <w:rPr>
          <w:rFonts w:eastAsia="宋体" w:hint="eastAsia"/>
          <w:b/>
          <w:i/>
          <w:lang w:val="en-GB" w:eastAsia="zh-CN"/>
        </w:rPr>
        <w:t>S</w:t>
      </w:r>
      <w:r>
        <w:rPr>
          <w:rFonts w:eastAsia="宋体"/>
          <w:b/>
          <w:i/>
          <w:lang w:val="en-GB" w:eastAsia="zh-CN"/>
        </w:rPr>
        <w:t>upport to indicate enhanced HARQ process ID by the following:</w:t>
      </w:r>
    </w:p>
    <w:p w14:paraId="7CA6DF9B" w14:textId="7CCCEA66" w:rsidR="002576AF" w:rsidRPr="0053763E" w:rsidRDefault="002576AF" w:rsidP="002576AF">
      <w:pPr>
        <w:pStyle w:val="afa"/>
        <w:numPr>
          <w:ilvl w:val="0"/>
          <w:numId w:val="28"/>
        </w:numPr>
        <w:spacing w:before="120"/>
        <w:ind w:firstLineChars="0"/>
        <w:rPr>
          <w:rFonts w:ascii="Times New Roman" w:hAnsi="Times New Roman" w:cs="Times New Roman"/>
          <w:b/>
          <w:i/>
          <w:lang w:val="en-GB"/>
        </w:rPr>
      </w:pPr>
      <w:r w:rsidRPr="0053763E">
        <w:rPr>
          <w:rFonts w:ascii="Times New Roman" w:hAnsi="Times New Roman" w:cs="Times New Roman" w:hint="eastAsia"/>
          <w:b/>
          <w:i/>
          <w:lang w:val="en-GB"/>
        </w:rPr>
        <w:t>F</w:t>
      </w:r>
      <w:r w:rsidRPr="0053763E">
        <w:rPr>
          <w:rFonts w:ascii="Times New Roman" w:hAnsi="Times New Roman" w:cs="Times New Roman"/>
          <w:b/>
          <w:i/>
          <w:lang w:val="en-GB"/>
        </w:rPr>
        <w:t>or DCI 0-1/</w:t>
      </w:r>
      <w:r>
        <w:rPr>
          <w:rFonts w:ascii="Times New Roman" w:hAnsi="Times New Roman" w:cs="Times New Roman"/>
          <w:b/>
          <w:i/>
          <w:lang w:val="en-GB"/>
        </w:rPr>
        <w:t>1</w:t>
      </w:r>
      <w:r w:rsidRPr="0053763E">
        <w:rPr>
          <w:rFonts w:ascii="Times New Roman" w:hAnsi="Times New Roman" w:cs="Times New Roman"/>
          <w:b/>
          <w:i/>
          <w:lang w:val="en-GB"/>
        </w:rPr>
        <w:t>-</w:t>
      </w:r>
      <w:r>
        <w:rPr>
          <w:rFonts w:ascii="Times New Roman" w:hAnsi="Times New Roman" w:cs="Times New Roman"/>
          <w:b/>
          <w:i/>
          <w:lang w:val="en-GB"/>
        </w:rPr>
        <w:t>1</w:t>
      </w:r>
      <w:r w:rsidRPr="0053763E">
        <w:rPr>
          <w:rFonts w:ascii="Times New Roman" w:hAnsi="Times New Roman" w:cs="Times New Roman"/>
          <w:b/>
          <w:i/>
          <w:lang w:val="en-GB"/>
        </w:rPr>
        <w:t>, extend the HARQ process ID field to 5 bits</w:t>
      </w:r>
      <w:r w:rsidR="006C3459">
        <w:rPr>
          <w:rFonts w:ascii="Times New Roman" w:hAnsi="Times New Roman" w:cs="Times New Roman"/>
          <w:b/>
          <w:i/>
          <w:lang w:val="en-GB"/>
        </w:rPr>
        <w:t xml:space="preserve"> </w:t>
      </w:r>
      <w:r w:rsidR="006C3459" w:rsidRPr="006C3459">
        <w:rPr>
          <w:rFonts w:ascii="Times New Roman" w:hAnsi="Times New Roman" w:cs="Times New Roman"/>
          <w:b/>
          <w:i/>
          <w:lang w:val="en-GB"/>
        </w:rPr>
        <w:t xml:space="preserve">if the </w:t>
      </w:r>
      <w:r w:rsidR="00E952EE">
        <w:rPr>
          <w:rFonts w:ascii="Times New Roman" w:hAnsi="Times New Roman" w:cs="Times New Roman"/>
          <w:b/>
          <w:i/>
          <w:lang w:val="en-GB"/>
        </w:rPr>
        <w:t xml:space="preserve">maximum </w:t>
      </w:r>
      <w:r w:rsidR="006C3459" w:rsidRPr="006C3459">
        <w:rPr>
          <w:rFonts w:ascii="Times New Roman" w:hAnsi="Times New Roman" w:cs="Times New Roman"/>
          <w:b/>
          <w:i/>
          <w:lang w:val="en-GB"/>
        </w:rPr>
        <w:t>number of HARQ processes is configured to 32 by the high layer</w:t>
      </w:r>
      <w:r>
        <w:rPr>
          <w:rFonts w:ascii="Times New Roman" w:hAnsi="Times New Roman" w:cs="Times New Roman"/>
          <w:b/>
          <w:i/>
          <w:lang w:val="en-GB"/>
        </w:rPr>
        <w:t>.</w:t>
      </w:r>
    </w:p>
    <w:p w14:paraId="28DD36B2" w14:textId="5C494244" w:rsidR="002576AF" w:rsidRDefault="002576AF" w:rsidP="002576AF">
      <w:pPr>
        <w:pStyle w:val="afa"/>
        <w:numPr>
          <w:ilvl w:val="0"/>
          <w:numId w:val="28"/>
        </w:numPr>
        <w:spacing w:before="120"/>
        <w:ind w:firstLineChars="0"/>
        <w:rPr>
          <w:rFonts w:ascii="Times New Roman" w:hAnsi="Times New Roman" w:cs="Times New Roman"/>
          <w:b/>
          <w:i/>
          <w:lang w:val="en-GB"/>
        </w:rPr>
      </w:pPr>
      <w:r w:rsidRPr="0053763E">
        <w:rPr>
          <w:rFonts w:ascii="Times New Roman" w:hAnsi="Times New Roman" w:cs="Times New Roman"/>
          <w:b/>
          <w:i/>
          <w:lang w:val="en-GB"/>
        </w:rPr>
        <w:t>For DCI 0-0/1-0,</w:t>
      </w:r>
      <w:r>
        <w:rPr>
          <w:rFonts w:ascii="Times New Roman" w:hAnsi="Times New Roman" w:cs="Times New Roman"/>
          <w:b/>
          <w:i/>
          <w:lang w:val="en-GB"/>
        </w:rPr>
        <w:t xml:space="preserve"> </w:t>
      </w:r>
      <w:r w:rsidR="00FA4B3F">
        <w:rPr>
          <w:rFonts w:ascii="Times New Roman" w:hAnsi="Times New Roman" w:cs="Times New Roman"/>
          <w:b/>
          <w:i/>
          <w:lang w:val="en-GB"/>
        </w:rPr>
        <w:t xml:space="preserve">at least </w:t>
      </w:r>
      <w:r>
        <w:rPr>
          <w:rFonts w:ascii="Times New Roman" w:hAnsi="Times New Roman" w:cs="Times New Roman"/>
          <w:b/>
          <w:i/>
          <w:lang w:val="en-GB"/>
        </w:rPr>
        <w:t xml:space="preserve">the following </w:t>
      </w:r>
      <w:r w:rsidR="00801020">
        <w:rPr>
          <w:rFonts w:ascii="Times New Roman" w:hAnsi="Times New Roman" w:cs="Times New Roman" w:hint="eastAsia"/>
          <w:b/>
          <w:i/>
          <w:lang w:val="en-GB"/>
        </w:rPr>
        <w:t>alternatives</w:t>
      </w:r>
      <w:r>
        <w:rPr>
          <w:rFonts w:ascii="Times New Roman" w:hAnsi="Times New Roman" w:cs="Times New Roman"/>
          <w:b/>
          <w:i/>
          <w:lang w:val="en-GB"/>
        </w:rPr>
        <w:t xml:space="preserve"> can be considered:</w:t>
      </w:r>
    </w:p>
    <w:p w14:paraId="70FB9837" w14:textId="0180043F" w:rsidR="00845D3B" w:rsidRDefault="00845D3B" w:rsidP="002576AF">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hint="eastAsia"/>
          <w:b/>
          <w:i/>
          <w:lang w:val="en-GB"/>
        </w:rPr>
        <w:t>A</w:t>
      </w:r>
      <w:r>
        <w:rPr>
          <w:rFonts w:ascii="Times New Roman" w:hAnsi="Times New Roman" w:cs="Times New Roman"/>
          <w:b/>
          <w:i/>
          <w:lang w:val="en-GB"/>
        </w:rPr>
        <w:t xml:space="preserve">lt 1: </w:t>
      </w:r>
      <w:r w:rsidR="00485E58">
        <w:rPr>
          <w:rFonts w:ascii="Times New Roman" w:hAnsi="Times New Roman" w:cs="Times New Roman"/>
          <w:b/>
          <w:i/>
          <w:lang w:val="en-GB"/>
        </w:rPr>
        <w:t>d</w:t>
      </w:r>
      <w:r>
        <w:rPr>
          <w:rFonts w:ascii="Times New Roman" w:hAnsi="Times New Roman" w:cs="Times New Roman"/>
          <w:b/>
          <w:i/>
          <w:lang w:val="en-GB"/>
        </w:rPr>
        <w:t xml:space="preserve">o not support 32 </w:t>
      </w:r>
      <w:r>
        <w:rPr>
          <w:rFonts w:ascii="Times New Roman" w:hAnsi="Times New Roman" w:cs="Times New Roman" w:hint="eastAsia"/>
          <w:b/>
          <w:i/>
          <w:lang w:val="en-GB"/>
        </w:rPr>
        <w:t>HARQ</w:t>
      </w:r>
      <w:r>
        <w:rPr>
          <w:rFonts w:ascii="Times New Roman" w:hAnsi="Times New Roman" w:cs="Times New Roman"/>
          <w:b/>
          <w:i/>
          <w:lang w:val="en-GB"/>
        </w:rPr>
        <w:t xml:space="preserve"> </w:t>
      </w:r>
      <w:r>
        <w:rPr>
          <w:rFonts w:ascii="Times New Roman" w:hAnsi="Times New Roman" w:cs="Times New Roman" w:hint="eastAsia"/>
          <w:b/>
          <w:i/>
          <w:lang w:val="en-GB"/>
        </w:rPr>
        <w:t>process</w:t>
      </w:r>
      <w:r w:rsidR="00485E58">
        <w:rPr>
          <w:rFonts w:ascii="Times New Roman" w:hAnsi="Times New Roman" w:cs="Times New Roman"/>
          <w:b/>
          <w:i/>
          <w:lang w:val="en-GB"/>
        </w:rPr>
        <w:t>es</w:t>
      </w:r>
      <w:r>
        <w:rPr>
          <w:rFonts w:ascii="Times New Roman" w:hAnsi="Times New Roman" w:cs="Times New Roman" w:hint="eastAsia"/>
          <w:b/>
          <w:i/>
          <w:lang w:val="en-GB"/>
        </w:rPr>
        <w:t>.</w:t>
      </w:r>
    </w:p>
    <w:p w14:paraId="58A03EF9" w14:textId="5143031B" w:rsidR="0049010E" w:rsidRDefault="0049010E" w:rsidP="009270D6">
      <w:pPr>
        <w:pStyle w:val="afa"/>
        <w:numPr>
          <w:ilvl w:val="1"/>
          <w:numId w:val="28"/>
        </w:numPr>
        <w:spacing w:before="120"/>
        <w:ind w:firstLineChars="0"/>
        <w:rPr>
          <w:rFonts w:ascii="Times New Roman" w:hAnsi="Times New Roman" w:cs="Times New Roman"/>
          <w:b/>
          <w:i/>
          <w:lang w:val="en-GB"/>
        </w:rPr>
      </w:pPr>
      <w:r w:rsidRPr="00845D3B">
        <w:rPr>
          <w:rFonts w:ascii="Times New Roman" w:hAnsi="Times New Roman" w:cs="Times New Roman"/>
          <w:b/>
          <w:i/>
          <w:lang w:val="en-GB"/>
        </w:rPr>
        <w:t xml:space="preserve">Alt </w:t>
      </w:r>
      <w:r w:rsidR="00845D3B">
        <w:rPr>
          <w:rFonts w:ascii="Times New Roman" w:hAnsi="Times New Roman" w:cs="Times New Roman"/>
          <w:b/>
          <w:i/>
          <w:lang w:val="en-GB"/>
        </w:rPr>
        <w:t>2</w:t>
      </w:r>
      <w:r w:rsidRPr="00845D3B">
        <w:rPr>
          <w:rFonts w:ascii="Times New Roman" w:hAnsi="Times New Roman" w:cs="Times New Roman"/>
          <w:b/>
          <w:i/>
          <w:lang w:val="en-GB"/>
        </w:rPr>
        <w:t xml:space="preserve">: </w:t>
      </w:r>
      <w:r w:rsidR="00485E58">
        <w:rPr>
          <w:rFonts w:ascii="Times New Roman" w:hAnsi="Times New Roman" w:cs="Times New Roman"/>
          <w:b/>
          <w:i/>
          <w:lang w:val="en-GB"/>
        </w:rPr>
        <w:t>r</w:t>
      </w:r>
      <w:r w:rsidR="002576AF" w:rsidRPr="00845D3B">
        <w:rPr>
          <w:rFonts w:ascii="Times New Roman" w:hAnsi="Times New Roman" w:cs="Times New Roman"/>
          <w:b/>
          <w:i/>
          <w:lang w:val="en-GB"/>
        </w:rPr>
        <w:t>e-interpret existing DCI field</w:t>
      </w:r>
      <w:r w:rsidR="00485E58">
        <w:rPr>
          <w:rFonts w:ascii="Times New Roman" w:hAnsi="Times New Roman" w:cs="Times New Roman"/>
          <w:b/>
          <w:i/>
          <w:lang w:val="en-GB"/>
        </w:rPr>
        <w:t xml:space="preserve"> </w:t>
      </w:r>
      <w:r w:rsidR="002576AF" w:rsidRPr="00845D3B">
        <w:rPr>
          <w:rFonts w:ascii="Times New Roman" w:hAnsi="Times New Roman" w:cs="Times New Roman"/>
          <w:b/>
          <w:i/>
          <w:lang w:val="en-GB"/>
        </w:rPr>
        <w:t>to indicate the extension of HARQ process ID</w:t>
      </w:r>
      <w:r w:rsidR="00485E58">
        <w:rPr>
          <w:rFonts w:ascii="Times New Roman" w:hAnsi="Times New Roman" w:cs="Times New Roman"/>
          <w:b/>
          <w:i/>
          <w:lang w:val="en-GB"/>
        </w:rPr>
        <w:t>,</w:t>
      </w:r>
      <w:r w:rsidR="00485E58" w:rsidRPr="00485E58">
        <w:rPr>
          <w:rFonts w:ascii="Times New Roman" w:hAnsi="Times New Roman" w:cs="Times New Roman"/>
          <w:b/>
          <w:i/>
          <w:lang w:val="en-GB"/>
        </w:rPr>
        <w:t xml:space="preserve"> </w:t>
      </w:r>
      <w:r w:rsidR="00485E58">
        <w:rPr>
          <w:rFonts w:ascii="Times New Roman" w:hAnsi="Times New Roman" w:cs="Times New Roman"/>
          <w:b/>
          <w:i/>
          <w:lang w:val="en-GB"/>
        </w:rPr>
        <w:t>e.g.</w:t>
      </w:r>
      <w:r w:rsidR="00485E58" w:rsidRPr="00845D3B">
        <w:rPr>
          <w:rFonts w:ascii="Times New Roman" w:hAnsi="Times New Roman" w:cs="Times New Roman"/>
          <w:b/>
          <w:i/>
          <w:lang w:val="en-GB"/>
        </w:rPr>
        <w:t xml:space="preserve"> the LSB of the MCS indication</w:t>
      </w:r>
      <w:r w:rsidR="002576AF" w:rsidRPr="00845D3B">
        <w:rPr>
          <w:rFonts w:ascii="Times New Roman" w:hAnsi="Times New Roman" w:cs="Times New Roman"/>
          <w:b/>
          <w:i/>
          <w:lang w:val="en-GB"/>
        </w:rPr>
        <w:t>.</w:t>
      </w:r>
    </w:p>
    <w:p w14:paraId="6185B986" w14:textId="758B8471" w:rsidR="005B53F9" w:rsidRPr="00845D3B" w:rsidRDefault="005B53F9" w:rsidP="009270D6">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hint="eastAsia"/>
          <w:b/>
          <w:i/>
          <w:lang w:val="en-GB"/>
        </w:rPr>
        <w:t>Alt</w:t>
      </w:r>
      <w:r>
        <w:rPr>
          <w:rFonts w:ascii="Times New Roman" w:hAnsi="Times New Roman" w:cs="Times New Roman"/>
          <w:b/>
          <w:i/>
          <w:lang w:val="en-GB"/>
        </w:rPr>
        <w:t xml:space="preserve"> 3</w:t>
      </w:r>
      <w:r>
        <w:rPr>
          <w:rFonts w:ascii="Times New Roman" w:hAnsi="Times New Roman" w:cs="Times New Roman" w:hint="eastAsia"/>
          <w:b/>
          <w:i/>
          <w:lang w:val="en-GB"/>
        </w:rPr>
        <w:t>：</w:t>
      </w:r>
      <w:r w:rsidR="000B3501" w:rsidRPr="000B3501">
        <w:rPr>
          <w:rFonts w:ascii="Times New Roman" w:hAnsi="Times New Roman" w:cs="Times New Roman"/>
          <w:b/>
          <w:i/>
          <w:lang w:val="en-GB"/>
        </w:rPr>
        <w:t>extend the number of scrambled CRC parity bits to indicate the MSB of the HARQ process ID</w:t>
      </w:r>
      <w:r w:rsidR="002B1281">
        <w:rPr>
          <w:rFonts w:ascii="Times New Roman" w:hAnsi="Times New Roman" w:cs="Times New Roman"/>
          <w:b/>
          <w:i/>
          <w:lang w:val="en-GB"/>
        </w:rPr>
        <w:t>.</w:t>
      </w:r>
    </w:p>
    <w:p w14:paraId="13934EAE" w14:textId="4594BC7A" w:rsidR="00825B44" w:rsidRDefault="00825B44" w:rsidP="00D2324A">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Restriction on the HARQ feedback disabling</w:t>
      </w:r>
    </w:p>
    <w:p w14:paraId="596761B7" w14:textId="3AC38A94" w:rsidR="00CC3247" w:rsidRDefault="005B5B49" w:rsidP="00CC3247">
      <w:pPr>
        <w:spacing w:before="120"/>
        <w:rPr>
          <w:rFonts w:eastAsiaTheme="minorEastAsia"/>
          <w:szCs w:val="20"/>
          <w:lang w:eastAsia="zh-CN"/>
        </w:rPr>
      </w:pPr>
      <w:r>
        <w:rPr>
          <w:rFonts w:eastAsia="宋体" w:hint="eastAsia"/>
          <w:lang w:val="en-GB" w:eastAsia="zh-CN"/>
        </w:rPr>
        <w:t>I</w:t>
      </w:r>
      <w:r>
        <w:rPr>
          <w:rFonts w:eastAsia="宋体"/>
          <w:lang w:val="en-GB" w:eastAsia="zh-CN"/>
        </w:rPr>
        <w:t xml:space="preserve">n </w:t>
      </w:r>
      <w:r w:rsidR="005B53F9">
        <w:rPr>
          <w:rFonts w:eastAsia="宋体" w:hint="eastAsia"/>
          <w:lang w:val="en-GB" w:eastAsia="zh-CN"/>
        </w:rPr>
        <w:t>previous</w:t>
      </w:r>
      <w:r w:rsidR="00C22785">
        <w:rPr>
          <w:rFonts w:eastAsia="宋体"/>
          <w:lang w:val="en-GB" w:eastAsia="zh-CN"/>
        </w:rPr>
        <w:t xml:space="preserve"> </w:t>
      </w:r>
      <w:r>
        <w:rPr>
          <w:rFonts w:eastAsia="宋体"/>
          <w:lang w:val="en-GB" w:eastAsia="zh-CN"/>
        </w:rPr>
        <w:t>e</w:t>
      </w:r>
      <w:r w:rsidR="00C22785">
        <w:rPr>
          <w:rFonts w:eastAsia="宋体"/>
          <w:lang w:val="en-GB" w:eastAsia="zh-CN"/>
        </w:rPr>
        <w:t>-</w:t>
      </w:r>
      <w:r>
        <w:rPr>
          <w:rFonts w:eastAsia="宋体"/>
          <w:lang w:val="en-GB" w:eastAsia="zh-CN"/>
        </w:rPr>
        <w:t>meeti</w:t>
      </w:r>
      <w:r w:rsidRPr="005B53F9">
        <w:rPr>
          <w:rFonts w:eastAsia="宋体"/>
          <w:szCs w:val="20"/>
          <w:lang w:val="en-GB" w:eastAsia="zh-CN"/>
        </w:rPr>
        <w:t>ng</w:t>
      </w:r>
      <w:r w:rsidR="005B53F9" w:rsidRPr="005B53F9">
        <w:rPr>
          <w:rFonts w:eastAsia="宋体" w:hint="eastAsia"/>
          <w:szCs w:val="20"/>
          <w:lang w:val="en-GB" w:eastAsia="zh-CN"/>
        </w:rPr>
        <w:t>s</w:t>
      </w:r>
      <w:r w:rsidRPr="005B53F9">
        <w:rPr>
          <w:rFonts w:eastAsia="宋体"/>
          <w:szCs w:val="20"/>
          <w:lang w:val="en-GB" w:eastAsia="zh-CN"/>
        </w:rPr>
        <w:t xml:space="preserve">, </w:t>
      </w:r>
      <w:r w:rsidR="008B162A" w:rsidRPr="005B53F9">
        <w:rPr>
          <w:rFonts w:eastAsia="宋体"/>
          <w:szCs w:val="20"/>
          <w:lang w:val="en-GB" w:eastAsia="zh-CN"/>
        </w:rPr>
        <w:t xml:space="preserve">some </w:t>
      </w:r>
      <w:r w:rsidR="008D2A92" w:rsidRPr="005B53F9">
        <w:rPr>
          <w:rFonts w:eastAsia="宋体"/>
          <w:szCs w:val="20"/>
          <w:lang w:val="en-GB" w:eastAsia="zh-CN"/>
        </w:rPr>
        <w:t xml:space="preserve">issues </w:t>
      </w:r>
      <w:r w:rsidR="008B162A" w:rsidRPr="005B53F9">
        <w:rPr>
          <w:rFonts w:eastAsia="宋体"/>
          <w:szCs w:val="20"/>
          <w:lang w:val="en-GB" w:eastAsia="zh-CN"/>
        </w:rPr>
        <w:t xml:space="preserve">about </w:t>
      </w:r>
      <w:r w:rsidR="008B162A" w:rsidRPr="005B53F9">
        <w:rPr>
          <w:rFonts w:eastAsiaTheme="minorEastAsia"/>
          <w:szCs w:val="20"/>
          <w:lang w:eastAsia="zh-CN"/>
        </w:rPr>
        <w:t xml:space="preserve">the potential </w:t>
      </w:r>
      <w:r w:rsidR="005B53F9" w:rsidRPr="005B53F9">
        <w:rPr>
          <w:rFonts w:eastAsiaTheme="minorEastAsia" w:hint="eastAsia"/>
          <w:szCs w:val="20"/>
          <w:lang w:eastAsia="zh-CN"/>
        </w:rPr>
        <w:t>misalignment</w:t>
      </w:r>
      <w:r w:rsidR="008B162A" w:rsidRPr="009B07E4">
        <w:rPr>
          <w:rFonts w:eastAsiaTheme="minorEastAsia"/>
          <w:szCs w:val="20"/>
          <w:lang w:eastAsia="zh-CN"/>
        </w:rPr>
        <w:t xml:space="preserve"> between UE’s an</w:t>
      </w:r>
      <w:r w:rsidR="001E7BC2" w:rsidRPr="009B07E4">
        <w:rPr>
          <w:rFonts w:eastAsiaTheme="minorEastAsia"/>
          <w:szCs w:val="20"/>
          <w:lang w:eastAsia="zh-CN"/>
        </w:rPr>
        <w:t xml:space="preserve">d </w:t>
      </w:r>
      <w:proofErr w:type="spellStart"/>
      <w:r w:rsidR="001E7BC2" w:rsidRPr="009B07E4">
        <w:rPr>
          <w:rFonts w:eastAsiaTheme="minorEastAsia"/>
          <w:szCs w:val="20"/>
          <w:lang w:eastAsia="zh-CN"/>
        </w:rPr>
        <w:t>gN</w:t>
      </w:r>
      <w:r w:rsidR="008D2A92" w:rsidRPr="009B07E4">
        <w:rPr>
          <w:rFonts w:eastAsiaTheme="minorEastAsia"/>
          <w:szCs w:val="20"/>
          <w:lang w:eastAsia="zh-CN"/>
        </w:rPr>
        <w:t>B’</w:t>
      </w:r>
      <w:r w:rsidR="008B162A" w:rsidRPr="009B07E4">
        <w:rPr>
          <w:rFonts w:eastAsiaTheme="minorEastAsia"/>
          <w:szCs w:val="20"/>
          <w:lang w:eastAsia="zh-CN"/>
        </w:rPr>
        <w:t>s</w:t>
      </w:r>
      <w:proofErr w:type="spellEnd"/>
      <w:r w:rsidR="008B162A" w:rsidRPr="009B07E4">
        <w:rPr>
          <w:rFonts w:eastAsiaTheme="minorEastAsia"/>
          <w:szCs w:val="20"/>
          <w:lang w:eastAsia="zh-CN"/>
        </w:rPr>
        <w:t xml:space="preserve"> behavior</w:t>
      </w:r>
      <w:r w:rsidR="008D2A92" w:rsidRPr="00E125FB">
        <w:rPr>
          <w:rFonts w:eastAsiaTheme="minorEastAsia"/>
          <w:szCs w:val="20"/>
          <w:lang w:eastAsia="zh-CN"/>
        </w:rPr>
        <w:t xml:space="preserve"> </w:t>
      </w:r>
      <w:r w:rsidR="00DA4ECA" w:rsidRPr="00E125FB">
        <w:rPr>
          <w:rFonts w:eastAsiaTheme="minorEastAsia"/>
          <w:szCs w:val="20"/>
          <w:lang w:eastAsia="zh-CN"/>
        </w:rPr>
        <w:t xml:space="preserve">due to the disabling HARQ feedback </w:t>
      </w:r>
      <w:r w:rsidR="00F54E76">
        <w:rPr>
          <w:rFonts w:eastAsiaTheme="minorEastAsia"/>
          <w:szCs w:val="20"/>
          <w:lang w:eastAsia="zh-CN"/>
        </w:rPr>
        <w:t>were</w:t>
      </w:r>
      <w:r w:rsidR="00F54E76" w:rsidRPr="00E125FB">
        <w:rPr>
          <w:rFonts w:eastAsiaTheme="minorEastAsia"/>
          <w:szCs w:val="20"/>
          <w:lang w:eastAsia="zh-CN"/>
        </w:rPr>
        <w:t xml:space="preserve"> </w:t>
      </w:r>
      <w:r w:rsidR="008D2A92" w:rsidRPr="00E125FB">
        <w:rPr>
          <w:rFonts w:eastAsiaTheme="minorEastAsia"/>
          <w:szCs w:val="20"/>
          <w:lang w:eastAsia="zh-CN"/>
        </w:rPr>
        <w:t>discussed</w:t>
      </w:r>
      <w:r w:rsidR="005B53F9" w:rsidRPr="00E125FB">
        <w:rPr>
          <w:rFonts w:eastAsiaTheme="minorEastAsia"/>
          <w:szCs w:val="20"/>
          <w:lang w:eastAsia="zh-CN"/>
        </w:rPr>
        <w:t>,</w:t>
      </w:r>
      <w:r w:rsidR="008D2A92" w:rsidRPr="00E125FB">
        <w:rPr>
          <w:rFonts w:eastAsiaTheme="minorEastAsia"/>
          <w:szCs w:val="20"/>
          <w:lang w:eastAsia="zh-CN"/>
        </w:rPr>
        <w:t xml:space="preserve"> </w:t>
      </w:r>
      <w:r w:rsidR="005B53F9" w:rsidRPr="00E125FB">
        <w:rPr>
          <w:rFonts w:eastAsiaTheme="minorEastAsia"/>
          <w:szCs w:val="20"/>
          <w:lang w:eastAsia="zh-CN"/>
        </w:rPr>
        <w:t xml:space="preserve">such </w:t>
      </w:r>
      <w:r w:rsidR="008D2A92" w:rsidRPr="00E125FB">
        <w:rPr>
          <w:rFonts w:eastAsiaTheme="minorEastAsia"/>
          <w:szCs w:val="20"/>
          <w:lang w:eastAsia="zh-CN"/>
        </w:rPr>
        <w:t xml:space="preserve">as </w:t>
      </w:r>
      <w:r w:rsidR="00357047" w:rsidRPr="00E125FB">
        <w:rPr>
          <w:rFonts w:eastAsiaTheme="minorEastAsia"/>
          <w:szCs w:val="20"/>
          <w:lang w:eastAsia="zh-CN"/>
        </w:rPr>
        <w:t xml:space="preserve">1) MAC </w:t>
      </w:r>
      <w:r w:rsidR="00573545" w:rsidRPr="00E125FB">
        <w:rPr>
          <w:rFonts w:eastAsiaTheme="minorEastAsia"/>
          <w:szCs w:val="20"/>
          <w:lang w:eastAsia="zh-CN"/>
        </w:rPr>
        <w:t>signals</w:t>
      </w:r>
      <w:r w:rsidR="00357047" w:rsidRPr="00E125FB">
        <w:rPr>
          <w:rFonts w:eastAsiaTheme="minorEastAsia"/>
          <w:szCs w:val="20"/>
          <w:lang w:eastAsia="zh-CN"/>
        </w:rPr>
        <w:t xml:space="preserve"> timing</w:t>
      </w:r>
      <w:r w:rsidR="00573545" w:rsidRPr="00E125FB">
        <w:rPr>
          <w:rFonts w:eastAsiaTheme="minorEastAsia"/>
          <w:szCs w:val="20"/>
          <w:lang w:eastAsia="zh-CN"/>
        </w:rPr>
        <w:t xml:space="preserve">, and 2) </w:t>
      </w:r>
      <w:r w:rsidR="00573545" w:rsidRPr="005B53F9">
        <w:rPr>
          <w:rFonts w:eastAsia="宋体"/>
          <w:kern w:val="2"/>
          <w:szCs w:val="20"/>
          <w:lang w:eastAsia="zh-CN"/>
        </w:rPr>
        <w:t xml:space="preserve">SPS activation/deactivation. Some solutions </w:t>
      </w:r>
      <w:r w:rsidR="00F54E76">
        <w:rPr>
          <w:rFonts w:eastAsia="宋体"/>
          <w:kern w:val="2"/>
          <w:szCs w:val="20"/>
          <w:lang w:eastAsia="zh-CN"/>
        </w:rPr>
        <w:t>were</w:t>
      </w:r>
      <w:r w:rsidR="00F54E76" w:rsidRPr="005B53F9">
        <w:rPr>
          <w:rFonts w:eastAsia="宋体"/>
          <w:kern w:val="2"/>
          <w:szCs w:val="20"/>
          <w:lang w:eastAsia="zh-CN"/>
        </w:rPr>
        <w:t xml:space="preserve"> </w:t>
      </w:r>
      <w:r w:rsidR="00573545" w:rsidRPr="005B53F9">
        <w:rPr>
          <w:rFonts w:eastAsia="宋体"/>
          <w:kern w:val="2"/>
          <w:szCs w:val="20"/>
          <w:lang w:eastAsia="zh-CN"/>
        </w:rPr>
        <w:t xml:space="preserve">also discussed, such as </w:t>
      </w:r>
      <w:r w:rsidR="008D2A92" w:rsidRPr="005B53F9">
        <w:rPr>
          <w:rFonts w:eastAsiaTheme="minorEastAsia"/>
          <w:szCs w:val="20"/>
          <w:lang w:eastAsia="zh-CN"/>
        </w:rPr>
        <w:t xml:space="preserve">1) UE expects that at least one HARQ process is configured with </w:t>
      </w:r>
      <w:r w:rsidR="001B5B0F" w:rsidRPr="005B53F9">
        <w:rPr>
          <w:rFonts w:eastAsiaTheme="minorEastAsia"/>
          <w:szCs w:val="20"/>
          <w:lang w:eastAsia="zh-CN"/>
        </w:rPr>
        <w:t xml:space="preserve">enabled </w:t>
      </w:r>
      <w:r w:rsidR="008D2A92" w:rsidRPr="005B53F9">
        <w:rPr>
          <w:rFonts w:eastAsiaTheme="minorEastAsia"/>
          <w:szCs w:val="20"/>
          <w:lang w:eastAsia="zh-CN"/>
        </w:rPr>
        <w:t xml:space="preserve">HARQ feedback, and 2) </w:t>
      </w:r>
      <w:r w:rsidR="00755BF3" w:rsidRPr="005B53F9">
        <w:rPr>
          <w:rFonts w:eastAsiaTheme="minorEastAsia"/>
          <w:szCs w:val="20"/>
          <w:lang w:eastAsia="zh-CN"/>
        </w:rPr>
        <w:t>UE expects that MAC-CEs are transmitted using HARQ processes with feedback enabled</w:t>
      </w:r>
      <w:r w:rsidR="008D2A92" w:rsidRPr="005B53F9">
        <w:rPr>
          <w:rFonts w:eastAsiaTheme="minorEastAsia"/>
          <w:szCs w:val="20"/>
          <w:lang w:eastAsia="zh-CN"/>
        </w:rPr>
        <w:t>. In our opinion</w:t>
      </w:r>
      <w:r w:rsidR="00684742" w:rsidRPr="005B53F9">
        <w:rPr>
          <w:rFonts w:eastAsiaTheme="minorEastAsia"/>
          <w:szCs w:val="20"/>
          <w:lang w:eastAsia="zh-CN"/>
        </w:rPr>
        <w:t>s</w:t>
      </w:r>
      <w:r w:rsidR="008D2A92" w:rsidRPr="005B53F9">
        <w:rPr>
          <w:rFonts w:eastAsiaTheme="minorEastAsia"/>
          <w:szCs w:val="20"/>
          <w:lang w:eastAsia="zh-CN"/>
        </w:rPr>
        <w:t xml:space="preserve">, </w:t>
      </w:r>
      <w:bookmarkStart w:id="6" w:name="_Hlk78877933"/>
      <w:bookmarkStart w:id="7" w:name="OLE_LINK6"/>
      <w:r w:rsidR="008D2A92" w:rsidRPr="005B53F9">
        <w:rPr>
          <w:rFonts w:eastAsiaTheme="minorEastAsia"/>
          <w:szCs w:val="20"/>
          <w:lang w:eastAsia="zh-CN"/>
        </w:rPr>
        <w:t>the schedul</w:t>
      </w:r>
      <w:r w:rsidR="008D2432" w:rsidRPr="005B53F9">
        <w:rPr>
          <w:rFonts w:eastAsiaTheme="minorEastAsia"/>
          <w:szCs w:val="20"/>
          <w:lang w:eastAsia="zh-CN"/>
        </w:rPr>
        <w:t>ing</w:t>
      </w:r>
      <w:r w:rsidR="008D2A92" w:rsidRPr="005B53F9">
        <w:rPr>
          <w:rFonts w:eastAsiaTheme="minorEastAsia"/>
          <w:szCs w:val="20"/>
          <w:lang w:eastAsia="zh-CN"/>
        </w:rPr>
        <w:t xml:space="preserve"> </w:t>
      </w:r>
      <w:r w:rsidR="00F160DF">
        <w:rPr>
          <w:rFonts w:eastAsiaTheme="minorEastAsia"/>
          <w:szCs w:val="20"/>
          <w:lang w:eastAsia="zh-CN"/>
        </w:rPr>
        <w:t xml:space="preserve">with a given </w:t>
      </w:r>
      <w:r w:rsidR="008D2A92" w:rsidRPr="005B53F9">
        <w:rPr>
          <w:rFonts w:eastAsiaTheme="minorEastAsia"/>
          <w:szCs w:val="20"/>
          <w:lang w:eastAsia="zh-CN"/>
        </w:rPr>
        <w:t>HARQ process</w:t>
      </w:r>
      <w:r w:rsidR="00F160DF">
        <w:rPr>
          <w:rFonts w:eastAsiaTheme="minorEastAsia"/>
          <w:szCs w:val="20"/>
          <w:lang w:eastAsia="zh-CN"/>
        </w:rPr>
        <w:t xml:space="preserve"> to enable or disable HARQ feedback</w:t>
      </w:r>
      <w:r w:rsidR="008D2A92" w:rsidRPr="005B53F9">
        <w:rPr>
          <w:rFonts w:eastAsiaTheme="minorEastAsia"/>
          <w:szCs w:val="20"/>
          <w:lang w:eastAsia="zh-CN"/>
        </w:rPr>
        <w:t xml:space="preserve"> </w:t>
      </w:r>
      <w:r w:rsidR="00875651" w:rsidRPr="005B53F9">
        <w:rPr>
          <w:rFonts w:eastAsiaTheme="minorEastAsia"/>
          <w:szCs w:val="20"/>
          <w:lang w:eastAsia="zh-CN"/>
        </w:rPr>
        <w:t xml:space="preserve">to send MAC CE </w:t>
      </w:r>
      <w:r w:rsidR="00360C3D" w:rsidRPr="005B53F9">
        <w:rPr>
          <w:rFonts w:eastAsiaTheme="minorEastAsia"/>
          <w:szCs w:val="20"/>
          <w:lang w:eastAsia="zh-CN"/>
        </w:rPr>
        <w:t>could be</w:t>
      </w:r>
      <w:r w:rsidR="008D2A92" w:rsidRPr="005B53F9">
        <w:rPr>
          <w:rFonts w:eastAsiaTheme="minorEastAsia"/>
          <w:szCs w:val="20"/>
          <w:lang w:eastAsia="zh-CN"/>
        </w:rPr>
        <w:t xml:space="preserve"> up to </w:t>
      </w:r>
      <w:proofErr w:type="spellStart"/>
      <w:r w:rsidR="008D2A92" w:rsidRPr="005B53F9">
        <w:rPr>
          <w:rFonts w:eastAsiaTheme="minorEastAsia"/>
          <w:szCs w:val="20"/>
          <w:lang w:eastAsia="zh-CN"/>
        </w:rPr>
        <w:t>gNB</w:t>
      </w:r>
      <w:proofErr w:type="spellEnd"/>
      <w:r w:rsidR="008D2A92" w:rsidRPr="005B53F9">
        <w:rPr>
          <w:rFonts w:eastAsiaTheme="minorEastAsia"/>
          <w:szCs w:val="20"/>
          <w:lang w:eastAsia="zh-CN"/>
        </w:rPr>
        <w:t xml:space="preserve"> </w:t>
      </w:r>
      <w:r w:rsidR="008D2A92" w:rsidRPr="005B53F9">
        <w:rPr>
          <w:rFonts w:eastAsiaTheme="minorEastAsia"/>
          <w:szCs w:val="20"/>
          <w:lang w:val="en-GB" w:eastAsia="zh-CN"/>
        </w:rPr>
        <w:t>implementation</w:t>
      </w:r>
      <w:bookmarkEnd w:id="6"/>
      <w:bookmarkEnd w:id="7"/>
      <w:r w:rsidR="00F100AA" w:rsidRPr="005B53F9">
        <w:rPr>
          <w:rFonts w:eastAsiaTheme="minorEastAsia"/>
          <w:szCs w:val="20"/>
          <w:lang w:val="en-GB" w:eastAsia="zh-CN"/>
        </w:rPr>
        <w:t xml:space="preserve">. </w:t>
      </w:r>
      <w:r w:rsidR="00360C3D" w:rsidRPr="005B53F9">
        <w:rPr>
          <w:rFonts w:eastAsiaTheme="minorEastAsia"/>
          <w:szCs w:val="20"/>
          <w:lang w:val="en-GB" w:eastAsia="zh-CN"/>
        </w:rPr>
        <w:t xml:space="preserve">Considering </w:t>
      </w:r>
      <w:r w:rsidR="00F100AA" w:rsidRPr="005B53F9">
        <w:rPr>
          <w:rFonts w:eastAsiaTheme="minorEastAsia"/>
          <w:szCs w:val="20"/>
          <w:lang w:eastAsia="zh-CN"/>
        </w:rPr>
        <w:t>the schedul</w:t>
      </w:r>
      <w:r w:rsidR="00360C3D" w:rsidRPr="005B53F9">
        <w:rPr>
          <w:rFonts w:eastAsiaTheme="minorEastAsia"/>
          <w:szCs w:val="20"/>
          <w:lang w:eastAsia="zh-CN"/>
        </w:rPr>
        <w:t>ing</w:t>
      </w:r>
      <w:r w:rsidR="00F100AA" w:rsidRPr="005B53F9">
        <w:rPr>
          <w:rFonts w:eastAsiaTheme="minorEastAsia"/>
          <w:szCs w:val="20"/>
          <w:lang w:eastAsia="zh-CN"/>
        </w:rPr>
        <w:t xml:space="preserve"> flexibility, some dynamic configuration </w:t>
      </w:r>
      <w:r w:rsidR="00D7565B" w:rsidRPr="005B53F9">
        <w:rPr>
          <w:rFonts w:eastAsiaTheme="minorEastAsia"/>
          <w:szCs w:val="20"/>
          <w:lang w:eastAsia="zh-CN"/>
        </w:rPr>
        <w:t>schemes</w:t>
      </w:r>
      <w:r w:rsidR="00F100AA" w:rsidRPr="005B53F9">
        <w:rPr>
          <w:rFonts w:eastAsiaTheme="minorEastAsia"/>
          <w:szCs w:val="20"/>
          <w:lang w:eastAsia="zh-CN"/>
        </w:rPr>
        <w:t xml:space="preserve"> can be considered, such as using </w:t>
      </w:r>
      <w:r w:rsidR="00F100AA" w:rsidRPr="005B53F9">
        <w:rPr>
          <w:rFonts w:eastAsiaTheme="minorEastAsia" w:hint="eastAsia"/>
          <w:szCs w:val="20"/>
          <w:lang w:eastAsia="zh-CN"/>
        </w:rPr>
        <w:t>dynamic</w:t>
      </w:r>
      <w:r w:rsidR="00F100AA" w:rsidRPr="005B53F9">
        <w:rPr>
          <w:rFonts w:eastAsiaTheme="minorEastAsia"/>
          <w:szCs w:val="20"/>
          <w:lang w:eastAsia="zh-CN"/>
        </w:rPr>
        <w:t xml:space="preserve"> </w:t>
      </w:r>
      <w:r w:rsidR="00F100AA" w:rsidRPr="005B53F9">
        <w:rPr>
          <w:rFonts w:eastAsiaTheme="minorEastAsia" w:hint="eastAsia"/>
          <w:szCs w:val="20"/>
          <w:lang w:eastAsia="zh-CN"/>
        </w:rPr>
        <w:t>indication</w:t>
      </w:r>
      <w:r w:rsidR="00985B38">
        <w:rPr>
          <w:rFonts w:eastAsiaTheme="minorEastAsia"/>
          <w:szCs w:val="20"/>
          <w:lang w:eastAsia="zh-CN"/>
        </w:rPr>
        <w:t>,</w:t>
      </w:r>
      <w:r w:rsidR="00C01A52" w:rsidRPr="005B53F9">
        <w:rPr>
          <w:rFonts w:eastAsiaTheme="minorEastAsia"/>
          <w:szCs w:val="20"/>
          <w:lang w:eastAsia="zh-CN"/>
        </w:rPr>
        <w:t xml:space="preserve"> e.g. DCI</w:t>
      </w:r>
      <w:r w:rsidR="00F100AA" w:rsidRPr="005B53F9">
        <w:rPr>
          <w:rFonts w:eastAsiaTheme="minorEastAsia"/>
          <w:szCs w:val="20"/>
          <w:lang w:eastAsia="zh-CN"/>
        </w:rPr>
        <w:t xml:space="preserve"> </w:t>
      </w:r>
      <w:r w:rsidR="002C22B1">
        <w:rPr>
          <w:rFonts w:eastAsiaTheme="minorEastAsia"/>
          <w:szCs w:val="20"/>
          <w:lang w:eastAsia="zh-CN"/>
        </w:rPr>
        <w:t>scrambled by</w:t>
      </w:r>
      <w:r w:rsidR="00F100AA" w:rsidRPr="005B53F9">
        <w:rPr>
          <w:rFonts w:eastAsiaTheme="minorEastAsia"/>
          <w:szCs w:val="20"/>
          <w:lang w:eastAsia="zh-CN"/>
        </w:rPr>
        <w:t xml:space="preserve"> </w:t>
      </w:r>
      <w:r w:rsidR="004124A5">
        <w:rPr>
          <w:rFonts w:eastAsiaTheme="minorEastAsia"/>
          <w:szCs w:val="20"/>
          <w:lang w:eastAsia="zh-CN"/>
        </w:rPr>
        <w:t xml:space="preserve">some </w:t>
      </w:r>
      <w:r w:rsidR="00C01A52" w:rsidRPr="005B53F9">
        <w:rPr>
          <w:rFonts w:eastAsiaTheme="minorEastAsia"/>
          <w:szCs w:val="20"/>
          <w:lang w:eastAsia="zh-CN"/>
        </w:rPr>
        <w:t>dedicated</w:t>
      </w:r>
      <w:r w:rsidR="00F100AA" w:rsidRPr="005B53F9">
        <w:rPr>
          <w:rFonts w:eastAsiaTheme="minorEastAsia"/>
          <w:szCs w:val="20"/>
          <w:lang w:eastAsia="zh-CN"/>
        </w:rPr>
        <w:t xml:space="preserve"> RNTI</w:t>
      </w:r>
      <w:r w:rsidR="00C01A52" w:rsidRPr="005B53F9">
        <w:rPr>
          <w:rFonts w:eastAsiaTheme="minorEastAsia"/>
          <w:szCs w:val="20"/>
          <w:lang w:eastAsia="zh-CN"/>
        </w:rPr>
        <w:t>s</w:t>
      </w:r>
      <w:r w:rsidR="00F100AA" w:rsidRPr="005B53F9">
        <w:rPr>
          <w:rFonts w:eastAsiaTheme="minorEastAsia"/>
          <w:szCs w:val="20"/>
          <w:lang w:eastAsia="zh-CN"/>
        </w:rPr>
        <w:t xml:space="preserve"> to </w:t>
      </w:r>
      <w:r w:rsidR="007B642F" w:rsidRPr="005B53F9">
        <w:rPr>
          <w:rFonts w:eastAsiaTheme="minorEastAsia"/>
          <w:szCs w:val="20"/>
          <w:lang w:eastAsia="zh-CN"/>
        </w:rPr>
        <w:t>switch</w:t>
      </w:r>
      <w:r w:rsidR="00F100AA" w:rsidRPr="005B53F9">
        <w:rPr>
          <w:rFonts w:eastAsiaTheme="minorEastAsia"/>
          <w:szCs w:val="20"/>
          <w:lang w:eastAsia="zh-CN"/>
        </w:rPr>
        <w:t xml:space="preserve"> the enabling/disabling HARQ feedback configured by RRC for some HARQ process</w:t>
      </w:r>
      <w:r w:rsidR="007B642F" w:rsidRPr="005B53F9">
        <w:rPr>
          <w:rFonts w:eastAsiaTheme="minorEastAsia"/>
          <w:szCs w:val="20"/>
          <w:lang w:eastAsia="zh-CN"/>
        </w:rPr>
        <w:t>es.</w:t>
      </w:r>
      <w:r w:rsidR="00F100AA" w:rsidRPr="005B53F9">
        <w:rPr>
          <w:rFonts w:eastAsiaTheme="minorEastAsia"/>
          <w:szCs w:val="20"/>
          <w:lang w:eastAsia="zh-CN"/>
        </w:rPr>
        <w:t xml:space="preserve"> </w:t>
      </w:r>
      <w:r w:rsidR="00006ADD" w:rsidRPr="005B53F9">
        <w:rPr>
          <w:rFonts w:eastAsiaTheme="minorEastAsia"/>
          <w:szCs w:val="20"/>
          <w:lang w:eastAsia="zh-CN"/>
        </w:rPr>
        <w:t>Th</w:t>
      </w:r>
      <w:r w:rsidR="00765207">
        <w:rPr>
          <w:rFonts w:eastAsiaTheme="minorEastAsia" w:hint="eastAsia"/>
          <w:szCs w:val="20"/>
          <w:lang w:eastAsia="zh-CN"/>
        </w:rPr>
        <w:t>at</w:t>
      </w:r>
      <w:r w:rsidR="00765207">
        <w:rPr>
          <w:rFonts w:eastAsiaTheme="minorEastAsia"/>
          <w:szCs w:val="20"/>
          <w:lang w:eastAsia="zh-CN"/>
        </w:rPr>
        <w:t xml:space="preserve"> is</w:t>
      </w:r>
      <w:r w:rsidR="0012642B" w:rsidRPr="005B53F9">
        <w:rPr>
          <w:rFonts w:eastAsiaTheme="minorEastAsia"/>
          <w:szCs w:val="20"/>
          <w:lang w:eastAsia="zh-CN"/>
        </w:rPr>
        <w:t xml:space="preserve">, </w:t>
      </w:r>
      <w:r w:rsidR="00F100AA" w:rsidRPr="005B53F9">
        <w:rPr>
          <w:rFonts w:eastAsiaTheme="minorEastAsia"/>
          <w:szCs w:val="20"/>
          <w:lang w:eastAsia="zh-CN"/>
        </w:rPr>
        <w:t xml:space="preserve">some or all of the HARQ processes can be configured </w:t>
      </w:r>
      <w:r w:rsidR="0012642B" w:rsidRPr="005B53F9">
        <w:rPr>
          <w:rFonts w:eastAsiaTheme="minorEastAsia"/>
          <w:szCs w:val="20"/>
          <w:lang w:eastAsia="zh-CN"/>
        </w:rPr>
        <w:t>as</w:t>
      </w:r>
      <w:r w:rsidR="00F100AA" w:rsidRPr="005B53F9">
        <w:rPr>
          <w:rFonts w:eastAsiaTheme="minorEastAsia"/>
          <w:szCs w:val="20"/>
          <w:lang w:eastAsia="zh-CN"/>
        </w:rPr>
        <w:t xml:space="preserve"> disabl</w:t>
      </w:r>
      <w:r w:rsidR="00F160DF">
        <w:rPr>
          <w:rFonts w:eastAsiaTheme="minorEastAsia"/>
          <w:szCs w:val="20"/>
          <w:lang w:eastAsia="zh-CN"/>
        </w:rPr>
        <w:t>ed</w:t>
      </w:r>
      <w:r w:rsidR="0012642B" w:rsidRPr="005B53F9">
        <w:rPr>
          <w:rFonts w:eastAsiaTheme="minorEastAsia"/>
          <w:szCs w:val="20"/>
          <w:lang w:eastAsia="zh-CN"/>
        </w:rPr>
        <w:t xml:space="preserve"> HARQ feedback</w:t>
      </w:r>
      <w:r w:rsidR="00F100AA" w:rsidRPr="005B53F9">
        <w:rPr>
          <w:rFonts w:eastAsiaTheme="minorEastAsia"/>
          <w:szCs w:val="20"/>
          <w:lang w:eastAsia="zh-CN"/>
        </w:rPr>
        <w:t xml:space="preserve">, and </w:t>
      </w:r>
      <w:r w:rsidR="0012642B" w:rsidRPr="005B53F9">
        <w:rPr>
          <w:rFonts w:eastAsiaTheme="minorEastAsia"/>
          <w:szCs w:val="20"/>
          <w:lang w:eastAsia="zh-CN"/>
        </w:rPr>
        <w:t xml:space="preserve">can be </w:t>
      </w:r>
      <w:r w:rsidR="00F100AA" w:rsidRPr="005B53F9">
        <w:rPr>
          <w:rFonts w:eastAsiaTheme="minorEastAsia"/>
          <w:szCs w:val="20"/>
          <w:lang w:eastAsia="zh-CN"/>
        </w:rPr>
        <w:t xml:space="preserve">dynamically </w:t>
      </w:r>
      <w:r w:rsidR="0012642B" w:rsidRPr="005B53F9">
        <w:rPr>
          <w:rFonts w:eastAsiaTheme="minorEastAsia"/>
          <w:szCs w:val="20"/>
          <w:lang w:eastAsia="zh-CN"/>
        </w:rPr>
        <w:t>switched to enabl</w:t>
      </w:r>
      <w:r w:rsidR="00E040B2">
        <w:rPr>
          <w:rFonts w:eastAsiaTheme="minorEastAsia"/>
          <w:szCs w:val="20"/>
          <w:lang w:eastAsia="zh-CN"/>
        </w:rPr>
        <w:t>e</w:t>
      </w:r>
      <w:r w:rsidR="00B11AC4" w:rsidRPr="005B53F9">
        <w:rPr>
          <w:rFonts w:eastAsiaTheme="minorEastAsia"/>
          <w:szCs w:val="20"/>
          <w:lang w:eastAsia="zh-CN"/>
        </w:rPr>
        <w:t xml:space="preserve"> HARQ feedback</w:t>
      </w:r>
      <w:r w:rsidR="00D7565B" w:rsidRPr="005B53F9">
        <w:rPr>
          <w:rFonts w:eastAsiaTheme="minorEastAsia"/>
          <w:szCs w:val="20"/>
          <w:lang w:eastAsia="zh-CN"/>
        </w:rPr>
        <w:t xml:space="preserve"> </w:t>
      </w:r>
      <w:r w:rsidR="0012642B" w:rsidRPr="005B53F9">
        <w:rPr>
          <w:rFonts w:eastAsiaTheme="minorEastAsia"/>
          <w:szCs w:val="20"/>
          <w:lang w:eastAsia="zh-CN"/>
        </w:rPr>
        <w:t>if</w:t>
      </w:r>
      <w:r w:rsidR="00F100AA" w:rsidRPr="005B53F9">
        <w:rPr>
          <w:rFonts w:eastAsiaTheme="minorEastAsia"/>
          <w:szCs w:val="20"/>
          <w:lang w:eastAsia="zh-CN"/>
        </w:rPr>
        <w:t xml:space="preserve"> necessary</w:t>
      </w:r>
      <w:r w:rsidR="0012642B" w:rsidRPr="005B53F9">
        <w:rPr>
          <w:rFonts w:eastAsiaTheme="minorEastAsia"/>
          <w:szCs w:val="20"/>
          <w:lang w:eastAsia="zh-CN"/>
        </w:rPr>
        <w:t>.</w:t>
      </w:r>
      <w:r w:rsidR="00F100AA" w:rsidRPr="005B53F9">
        <w:rPr>
          <w:rFonts w:eastAsiaTheme="minorEastAsia"/>
          <w:szCs w:val="20"/>
          <w:lang w:eastAsia="zh-CN"/>
        </w:rPr>
        <w:t xml:space="preserve"> </w:t>
      </w:r>
      <w:r w:rsidR="0012642B" w:rsidRPr="005B53F9">
        <w:rPr>
          <w:rFonts w:eastAsiaTheme="minorEastAsia"/>
          <w:szCs w:val="20"/>
          <w:lang w:eastAsia="zh-CN"/>
        </w:rPr>
        <w:t>Thus,</w:t>
      </w:r>
      <w:r w:rsidR="00F100AA" w:rsidRPr="005B53F9">
        <w:rPr>
          <w:rFonts w:eastAsiaTheme="minorEastAsia"/>
          <w:szCs w:val="20"/>
          <w:lang w:eastAsia="zh-CN"/>
        </w:rPr>
        <w:t xml:space="preserve"> </w:t>
      </w:r>
      <w:proofErr w:type="spellStart"/>
      <w:r w:rsidR="00F100AA" w:rsidRPr="005B53F9">
        <w:rPr>
          <w:rFonts w:eastAsiaTheme="minorEastAsia"/>
          <w:szCs w:val="20"/>
          <w:lang w:eastAsia="zh-CN"/>
        </w:rPr>
        <w:t>gNB</w:t>
      </w:r>
      <w:proofErr w:type="spellEnd"/>
      <w:r w:rsidR="00F100AA" w:rsidRPr="005B53F9">
        <w:rPr>
          <w:rFonts w:eastAsiaTheme="minorEastAsia"/>
          <w:szCs w:val="20"/>
          <w:lang w:eastAsia="zh-CN"/>
        </w:rPr>
        <w:t xml:space="preserve"> can schedule the needed HARQ process</w:t>
      </w:r>
      <w:r w:rsidR="0012642B" w:rsidRPr="005B53F9">
        <w:rPr>
          <w:rFonts w:eastAsiaTheme="minorEastAsia"/>
          <w:szCs w:val="20"/>
          <w:lang w:eastAsia="zh-CN"/>
        </w:rPr>
        <w:t xml:space="preserve"> with enabling or disabling HARQ feedback</w:t>
      </w:r>
      <w:r w:rsidR="00F100AA" w:rsidRPr="005B53F9">
        <w:rPr>
          <w:rFonts w:eastAsiaTheme="minorEastAsia"/>
          <w:szCs w:val="20"/>
          <w:lang w:eastAsia="zh-CN"/>
        </w:rPr>
        <w:t>.</w:t>
      </w:r>
    </w:p>
    <w:p w14:paraId="596BE09B" w14:textId="4533B51D" w:rsidR="00992666" w:rsidRPr="00992666" w:rsidRDefault="00992666" w:rsidP="00992666">
      <w:pPr>
        <w:pStyle w:val="a0"/>
        <w:spacing w:before="120"/>
        <w:rPr>
          <w:rFonts w:eastAsia="宋体"/>
          <w:lang w:eastAsia="zh-CN"/>
        </w:rPr>
      </w:pPr>
      <w:r w:rsidRPr="00E11F5B">
        <w:rPr>
          <w:rFonts w:ascii="Times New Roman" w:eastAsiaTheme="minorEastAsia" w:hAnsi="Times New Roman"/>
          <w:b/>
          <w:i/>
          <w:iCs/>
          <w:szCs w:val="20"/>
          <w:lang w:eastAsia="zh-CN"/>
        </w:rPr>
        <w:t xml:space="preserve">Proposal </w:t>
      </w:r>
      <w:r>
        <w:rPr>
          <w:rFonts w:ascii="Times New Roman" w:eastAsiaTheme="minorEastAsia" w:hAnsi="Times New Roman"/>
          <w:b/>
          <w:i/>
          <w:iCs/>
          <w:szCs w:val="20"/>
          <w:lang w:eastAsia="zh-CN"/>
        </w:rPr>
        <w:t>2</w:t>
      </w:r>
      <w:r w:rsidRPr="00E11F5B">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T</w:t>
      </w:r>
      <w:r w:rsidRPr="00992666">
        <w:rPr>
          <w:rFonts w:ascii="Times New Roman" w:eastAsiaTheme="minorEastAsia" w:hAnsi="Times New Roman"/>
          <w:b/>
          <w:i/>
          <w:iCs/>
          <w:szCs w:val="20"/>
          <w:lang w:eastAsia="zh-CN"/>
        </w:rPr>
        <w:t xml:space="preserve">he scheduling </w:t>
      </w:r>
      <w:r w:rsidR="00F160DF">
        <w:rPr>
          <w:rFonts w:ascii="Times New Roman" w:eastAsiaTheme="minorEastAsia" w:hAnsi="Times New Roman"/>
          <w:b/>
          <w:i/>
          <w:iCs/>
          <w:szCs w:val="20"/>
          <w:lang w:eastAsia="zh-CN"/>
        </w:rPr>
        <w:t xml:space="preserve">with a given </w:t>
      </w:r>
      <w:r w:rsidRPr="00992666">
        <w:rPr>
          <w:rFonts w:ascii="Times New Roman" w:eastAsiaTheme="minorEastAsia" w:hAnsi="Times New Roman"/>
          <w:b/>
          <w:i/>
          <w:iCs/>
          <w:szCs w:val="20"/>
          <w:lang w:eastAsia="zh-CN"/>
        </w:rPr>
        <w:t>HARQ process</w:t>
      </w:r>
      <w:r w:rsidR="00F160DF">
        <w:rPr>
          <w:rFonts w:ascii="Times New Roman" w:eastAsiaTheme="minorEastAsia" w:hAnsi="Times New Roman"/>
          <w:b/>
          <w:i/>
          <w:iCs/>
          <w:szCs w:val="20"/>
          <w:lang w:eastAsia="zh-CN"/>
        </w:rPr>
        <w:t xml:space="preserve"> to enable</w:t>
      </w:r>
      <w:r w:rsidR="00495B9C">
        <w:rPr>
          <w:rFonts w:ascii="Times New Roman" w:eastAsiaTheme="minorEastAsia" w:hAnsi="Times New Roman" w:hint="eastAsia"/>
          <w:b/>
          <w:i/>
          <w:iCs/>
          <w:szCs w:val="20"/>
          <w:lang w:eastAsia="zh-CN"/>
        </w:rPr>
        <w:t>/</w:t>
      </w:r>
      <w:r w:rsidR="00F160DF">
        <w:rPr>
          <w:rFonts w:ascii="Times New Roman" w:eastAsiaTheme="minorEastAsia" w:hAnsi="Times New Roman"/>
          <w:b/>
          <w:i/>
          <w:iCs/>
          <w:szCs w:val="20"/>
          <w:lang w:eastAsia="zh-CN"/>
        </w:rPr>
        <w:t>disable HARQ feedback</w:t>
      </w:r>
      <w:r w:rsidRPr="00992666">
        <w:rPr>
          <w:rFonts w:ascii="Times New Roman" w:eastAsiaTheme="minorEastAsia" w:hAnsi="Times New Roman"/>
          <w:b/>
          <w:i/>
          <w:iCs/>
          <w:szCs w:val="20"/>
          <w:lang w:eastAsia="zh-CN"/>
        </w:rPr>
        <w:t xml:space="preserve"> to send MAC CE </w:t>
      </w:r>
      <w:r w:rsidR="00F54E76">
        <w:rPr>
          <w:rFonts w:ascii="Times New Roman" w:eastAsiaTheme="minorEastAsia" w:hAnsi="Times New Roman"/>
          <w:b/>
          <w:i/>
          <w:iCs/>
          <w:szCs w:val="20"/>
          <w:lang w:eastAsia="zh-CN"/>
        </w:rPr>
        <w:t>is</w:t>
      </w:r>
      <w:r w:rsidRPr="00992666">
        <w:rPr>
          <w:rFonts w:ascii="Times New Roman" w:eastAsiaTheme="minorEastAsia" w:hAnsi="Times New Roman"/>
          <w:b/>
          <w:i/>
          <w:iCs/>
          <w:szCs w:val="20"/>
          <w:lang w:eastAsia="zh-CN"/>
        </w:rPr>
        <w:t xml:space="preserve"> up to </w:t>
      </w:r>
      <w:proofErr w:type="spellStart"/>
      <w:r w:rsidRPr="00992666">
        <w:rPr>
          <w:rFonts w:ascii="Times New Roman" w:eastAsiaTheme="minorEastAsia" w:hAnsi="Times New Roman"/>
          <w:b/>
          <w:i/>
          <w:iCs/>
          <w:szCs w:val="20"/>
          <w:lang w:eastAsia="zh-CN"/>
        </w:rPr>
        <w:t>gNB</w:t>
      </w:r>
      <w:proofErr w:type="spellEnd"/>
      <w:r w:rsidRPr="00992666">
        <w:rPr>
          <w:rFonts w:ascii="Times New Roman" w:eastAsiaTheme="minorEastAsia" w:hAnsi="Times New Roman"/>
          <w:b/>
          <w:i/>
          <w:iCs/>
          <w:szCs w:val="20"/>
          <w:lang w:eastAsia="zh-CN"/>
        </w:rPr>
        <w:t xml:space="preserve"> implementation</w:t>
      </w:r>
      <w:r>
        <w:rPr>
          <w:rFonts w:ascii="Times New Roman" w:eastAsiaTheme="minorEastAsia" w:hAnsi="Times New Roman"/>
          <w:b/>
          <w:i/>
          <w:iCs/>
          <w:szCs w:val="20"/>
          <w:lang w:eastAsia="zh-CN"/>
        </w:rPr>
        <w:t>.</w:t>
      </w:r>
    </w:p>
    <w:p w14:paraId="51513BCC" w14:textId="45594F20" w:rsidR="00CC3247" w:rsidRPr="00F100AA" w:rsidRDefault="00F100AA" w:rsidP="00941D0E">
      <w:pPr>
        <w:pStyle w:val="a0"/>
        <w:spacing w:before="120"/>
        <w:rPr>
          <w:rFonts w:eastAsia="宋体"/>
          <w:lang w:eastAsia="zh-CN"/>
        </w:rPr>
      </w:pPr>
      <w:r w:rsidRPr="00E11F5B">
        <w:rPr>
          <w:rFonts w:ascii="Times New Roman" w:eastAsiaTheme="minorEastAsia" w:hAnsi="Times New Roman"/>
          <w:b/>
          <w:i/>
          <w:iCs/>
          <w:szCs w:val="20"/>
          <w:lang w:eastAsia="zh-CN"/>
        </w:rPr>
        <w:t xml:space="preserve">Proposal </w:t>
      </w:r>
      <w:r w:rsidR="00992666">
        <w:rPr>
          <w:rFonts w:ascii="Times New Roman" w:eastAsiaTheme="minorEastAsia" w:hAnsi="Times New Roman"/>
          <w:b/>
          <w:i/>
          <w:iCs/>
          <w:szCs w:val="20"/>
          <w:lang w:eastAsia="zh-CN"/>
        </w:rPr>
        <w:t>3</w:t>
      </w:r>
      <w:r w:rsidRPr="00E11F5B">
        <w:rPr>
          <w:rFonts w:ascii="Times New Roman" w:eastAsiaTheme="minorEastAsia" w:hAnsi="Times New Roman"/>
          <w:b/>
          <w:i/>
          <w:iCs/>
          <w:szCs w:val="20"/>
          <w:lang w:eastAsia="zh-CN"/>
        </w:rPr>
        <w:t xml:space="preserve">: The </w:t>
      </w:r>
      <w:r>
        <w:rPr>
          <w:rFonts w:ascii="Times New Roman" w:eastAsiaTheme="minorEastAsia" w:hAnsi="Times New Roman"/>
          <w:b/>
          <w:i/>
          <w:iCs/>
          <w:szCs w:val="20"/>
          <w:lang w:eastAsia="zh-CN"/>
        </w:rPr>
        <w:t xml:space="preserve">functionality of </w:t>
      </w:r>
      <w:r w:rsidRPr="00E11F5B">
        <w:rPr>
          <w:rFonts w:ascii="Times New Roman" w:eastAsiaTheme="minorEastAsia" w:hAnsi="Times New Roman"/>
          <w:b/>
          <w:i/>
          <w:iCs/>
          <w:szCs w:val="20"/>
          <w:lang w:eastAsia="zh-CN"/>
        </w:rPr>
        <w:t>enabling/disabling</w:t>
      </w:r>
      <w:r w:rsidR="008C4178">
        <w:rPr>
          <w:rFonts w:ascii="Times New Roman" w:eastAsiaTheme="minorEastAsia" w:hAnsi="Times New Roman"/>
          <w:b/>
          <w:i/>
          <w:iCs/>
          <w:szCs w:val="20"/>
          <w:lang w:eastAsia="zh-CN"/>
        </w:rPr>
        <w:t xml:space="preserve"> HARQ feedback</w:t>
      </w:r>
      <w:r w:rsidRPr="00E11F5B">
        <w:rPr>
          <w:rFonts w:ascii="Times New Roman" w:eastAsiaTheme="minorEastAsia" w:hAnsi="Times New Roman"/>
          <w:b/>
          <w:i/>
          <w:iCs/>
          <w:szCs w:val="20"/>
          <w:lang w:eastAsia="zh-CN"/>
        </w:rPr>
        <w:t xml:space="preserve"> per HARQ process can be </w:t>
      </w:r>
      <w:r w:rsidR="008C4178">
        <w:rPr>
          <w:rFonts w:ascii="Times New Roman" w:eastAsiaTheme="minorEastAsia" w:hAnsi="Times New Roman"/>
          <w:b/>
          <w:i/>
          <w:iCs/>
          <w:szCs w:val="20"/>
          <w:lang w:eastAsia="zh-CN"/>
        </w:rPr>
        <w:t xml:space="preserve">semi-static </w:t>
      </w:r>
      <w:r w:rsidRPr="00E11F5B">
        <w:rPr>
          <w:rFonts w:ascii="Times New Roman" w:eastAsiaTheme="minorEastAsia" w:hAnsi="Times New Roman"/>
          <w:b/>
          <w:i/>
          <w:iCs/>
          <w:szCs w:val="20"/>
          <w:lang w:eastAsia="zh-CN"/>
        </w:rPr>
        <w:t xml:space="preserve">configured </w:t>
      </w:r>
      <w:r w:rsidR="008C4178">
        <w:rPr>
          <w:rFonts w:ascii="Times New Roman" w:eastAsiaTheme="minorEastAsia" w:hAnsi="Times New Roman"/>
          <w:b/>
          <w:i/>
          <w:iCs/>
          <w:szCs w:val="20"/>
          <w:lang w:eastAsia="zh-CN"/>
        </w:rPr>
        <w:t>and dynamically switched.</w:t>
      </w:r>
    </w:p>
    <w:p w14:paraId="72F98320" w14:textId="15FA5553" w:rsidR="00C21C37" w:rsidRPr="00CF7FE0" w:rsidRDefault="00D2324A" w:rsidP="00794208">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D2324A">
        <w:rPr>
          <w:rFonts w:ascii="Arial" w:eastAsia="宋体" w:hAnsi="Arial"/>
          <w:bCs/>
          <w:sz w:val="32"/>
          <w:szCs w:val="20"/>
          <w:lang w:val="en-GB" w:eastAsia="zh-CN"/>
        </w:rPr>
        <w:lastRenderedPageBreak/>
        <w:t xml:space="preserve">HARQ-ACK codebook enhancement for </w:t>
      </w:r>
      <w:r w:rsidR="00B272F5" w:rsidRPr="00D2324A">
        <w:rPr>
          <w:rFonts w:ascii="Arial" w:eastAsia="宋体" w:hAnsi="Arial"/>
          <w:bCs/>
          <w:sz w:val="32"/>
          <w:szCs w:val="20"/>
          <w:lang w:val="en-GB" w:eastAsia="zh-CN"/>
        </w:rPr>
        <w:t xml:space="preserve">disabling </w:t>
      </w:r>
      <w:r w:rsidR="003963CA" w:rsidRPr="00D2324A">
        <w:rPr>
          <w:rFonts w:ascii="Arial" w:eastAsia="宋体" w:hAnsi="Arial"/>
          <w:bCs/>
          <w:sz w:val="32"/>
          <w:szCs w:val="20"/>
          <w:lang w:val="en-GB" w:eastAsia="zh-CN"/>
        </w:rPr>
        <w:t xml:space="preserve">HARQ </w:t>
      </w:r>
    </w:p>
    <w:p w14:paraId="778D7C2D" w14:textId="3240D083" w:rsidR="00501BCC" w:rsidRDefault="00794208" w:rsidP="00794208">
      <w:pPr>
        <w:spacing w:before="120"/>
        <w:rPr>
          <w:rFonts w:eastAsiaTheme="minorEastAsia"/>
          <w:lang w:eastAsia="zh-CN"/>
        </w:rPr>
      </w:pPr>
      <w:r w:rsidRPr="00794208">
        <w:rPr>
          <w:rFonts w:eastAsiaTheme="minorEastAsia"/>
          <w:lang w:eastAsia="zh-CN"/>
        </w:rPr>
        <w:t>Due to the disabling/enabling HARQ</w:t>
      </w:r>
      <w:r w:rsidR="00F20214">
        <w:rPr>
          <w:rFonts w:eastAsiaTheme="minorEastAsia"/>
          <w:lang w:eastAsia="zh-CN"/>
        </w:rPr>
        <w:t xml:space="preserve"> feedback</w:t>
      </w:r>
      <w:r w:rsidRPr="00794208">
        <w:rPr>
          <w:rFonts w:eastAsiaTheme="minorEastAsia"/>
          <w:lang w:eastAsia="zh-CN"/>
        </w:rPr>
        <w:t xml:space="preserve"> per HARQ process, the HARQ-ACK codebook scheme with </w:t>
      </w:r>
      <w:r w:rsidR="000F1F93" w:rsidRPr="00794208">
        <w:rPr>
          <w:rFonts w:eastAsiaTheme="minorEastAsia"/>
          <w:lang w:eastAsia="zh-CN"/>
        </w:rPr>
        <w:t>disabl</w:t>
      </w:r>
      <w:r w:rsidR="000F1F93">
        <w:rPr>
          <w:rFonts w:eastAsiaTheme="minorEastAsia"/>
          <w:lang w:eastAsia="zh-CN"/>
        </w:rPr>
        <w:t>ed</w:t>
      </w:r>
      <w:r w:rsidR="000F1F93" w:rsidRPr="00794208">
        <w:rPr>
          <w:rFonts w:eastAsiaTheme="minorEastAsia"/>
          <w:lang w:eastAsia="zh-CN"/>
        </w:rPr>
        <w:t xml:space="preserve"> </w:t>
      </w:r>
      <w:r w:rsidRPr="00794208">
        <w:rPr>
          <w:rFonts w:eastAsiaTheme="minorEastAsia"/>
          <w:lang w:eastAsia="zh-CN"/>
        </w:rPr>
        <w:t>HARQ</w:t>
      </w:r>
      <w:r w:rsidR="00F20214">
        <w:rPr>
          <w:rFonts w:eastAsiaTheme="minorEastAsia"/>
          <w:lang w:eastAsia="zh-CN"/>
        </w:rPr>
        <w:t xml:space="preserve"> feedback</w:t>
      </w:r>
      <w:r w:rsidRPr="00794208">
        <w:rPr>
          <w:rFonts w:eastAsiaTheme="minorEastAsia"/>
          <w:lang w:eastAsia="zh-CN"/>
        </w:rPr>
        <w:t xml:space="preserve"> should be clarified. </w:t>
      </w:r>
    </w:p>
    <w:p w14:paraId="7B8BF9AB" w14:textId="18C45061" w:rsidR="00B635B7" w:rsidRPr="00B635B7" w:rsidRDefault="00B635B7" w:rsidP="00794208">
      <w:pPr>
        <w:spacing w:before="120"/>
        <w:rPr>
          <w:rFonts w:eastAsiaTheme="minorEastAsia"/>
          <w:lang w:eastAsia="zh-CN"/>
        </w:rPr>
      </w:pPr>
      <w:r w:rsidRPr="00794208">
        <w:rPr>
          <w:rFonts w:eastAsiaTheme="minorEastAsia"/>
          <w:lang w:eastAsia="zh-CN"/>
        </w:rPr>
        <w:t>For Type-1 HARQ-ACK codebook, a straightforward way is that UE does not change the HARQ-ACK determination scheme</w:t>
      </w:r>
      <w:r>
        <w:rPr>
          <w:rFonts w:eastAsiaTheme="minorEastAsia"/>
          <w:lang w:eastAsia="zh-CN"/>
        </w:rPr>
        <w:t xml:space="preserve">, but there are two different situations for one HARQ-ACK reporting occasion. One is that, </w:t>
      </w:r>
      <w:r w:rsidRPr="00794208">
        <w:rPr>
          <w:rFonts w:eastAsiaTheme="minorEastAsia"/>
          <w:lang w:eastAsia="zh-CN"/>
        </w:rPr>
        <w:t xml:space="preserve">within the </w:t>
      </w:r>
      <w:r>
        <w:rPr>
          <w:rFonts w:cs="Arial"/>
          <w:noProof/>
          <w:position w:val="-12"/>
          <w:lang w:eastAsia="zh-CN"/>
        </w:rPr>
        <w:drawing>
          <wp:inline distT="0" distB="0" distL="0" distR="0" wp14:anchorId="511BB43A" wp14:editId="2EDE0491">
            <wp:extent cx="278765" cy="184785"/>
            <wp:effectExtent l="0" t="0" r="698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794208">
        <w:rPr>
          <w:rFonts w:eastAsiaTheme="minorEastAsia"/>
          <w:lang w:eastAsia="zh-CN"/>
        </w:rPr>
        <w:t>occasions</w:t>
      </w:r>
      <w:r>
        <w:rPr>
          <w:rFonts w:eastAsiaTheme="minorEastAsia"/>
          <w:lang w:eastAsia="zh-CN"/>
        </w:rPr>
        <w:t>,</w:t>
      </w:r>
      <w:r w:rsidRPr="00794208">
        <w:rPr>
          <w:rFonts w:eastAsiaTheme="minorEastAsia"/>
          <w:lang w:eastAsia="zh-CN"/>
        </w:rPr>
        <w:t xml:space="preserve"> </w:t>
      </w:r>
      <w:bookmarkStart w:id="8" w:name="_Hlk61270633"/>
      <w:r w:rsidRPr="00794208">
        <w:rPr>
          <w:rFonts w:eastAsiaTheme="minorEastAsia"/>
          <w:lang w:eastAsia="zh-CN"/>
        </w:rPr>
        <w:t xml:space="preserve">enabled </w:t>
      </w:r>
      <w:r>
        <w:rPr>
          <w:rFonts w:eastAsiaTheme="minorEastAsia"/>
          <w:lang w:eastAsia="zh-CN"/>
        </w:rPr>
        <w:t xml:space="preserve">HARQ processes or SPS </w:t>
      </w:r>
      <w:r w:rsidR="00406CA7">
        <w:rPr>
          <w:rFonts w:eastAsiaTheme="minorEastAsia" w:hint="eastAsia"/>
          <w:lang w:eastAsia="zh-CN"/>
        </w:rPr>
        <w:t>PDSCH</w:t>
      </w:r>
      <w:r w:rsidR="00406CA7">
        <w:rPr>
          <w:rFonts w:eastAsiaTheme="minorEastAsia"/>
          <w:lang w:eastAsia="zh-CN"/>
        </w:rPr>
        <w:t xml:space="preserve"> </w:t>
      </w:r>
      <w:r>
        <w:rPr>
          <w:rFonts w:eastAsiaTheme="minorEastAsia"/>
          <w:lang w:eastAsia="zh-CN"/>
        </w:rPr>
        <w:t xml:space="preserve">release </w:t>
      </w:r>
      <w:r w:rsidRPr="00794208">
        <w:rPr>
          <w:rFonts w:eastAsiaTheme="minorEastAsia"/>
          <w:lang w:eastAsia="zh-CN"/>
        </w:rPr>
        <w:t>are transmitted</w:t>
      </w:r>
      <w:bookmarkEnd w:id="8"/>
      <w:r>
        <w:rPr>
          <w:rFonts w:eastAsiaTheme="minorEastAsia"/>
          <w:lang w:eastAsia="zh-CN"/>
        </w:rPr>
        <w:t>.</w:t>
      </w:r>
      <w:r w:rsidRPr="00794208">
        <w:rPr>
          <w:rFonts w:eastAsiaTheme="minorEastAsia"/>
          <w:lang w:eastAsia="zh-CN"/>
        </w:rPr>
        <w:t xml:space="preserve"> </w:t>
      </w:r>
      <w:r>
        <w:rPr>
          <w:rFonts w:eastAsiaTheme="minorEastAsia"/>
          <w:lang w:eastAsia="zh-CN"/>
        </w:rPr>
        <w:t>O</w:t>
      </w:r>
      <w:r w:rsidRPr="00794208">
        <w:rPr>
          <w:rFonts w:eastAsiaTheme="minorEastAsia"/>
          <w:lang w:eastAsia="zh-CN"/>
        </w:rPr>
        <w:t xml:space="preserve">ne simple approach is </w:t>
      </w:r>
      <w:r w:rsidR="00A13EE0">
        <w:rPr>
          <w:rFonts w:eastAsiaTheme="minorEastAsia" w:hint="eastAsia"/>
          <w:lang w:eastAsia="zh-CN"/>
        </w:rPr>
        <w:t>with</w:t>
      </w:r>
      <w:r w:rsidR="00A13EE0">
        <w:rPr>
          <w:rFonts w:eastAsiaTheme="minorEastAsia"/>
          <w:lang w:eastAsia="zh-CN"/>
        </w:rPr>
        <w:t>out</w:t>
      </w:r>
      <w:r>
        <w:rPr>
          <w:rFonts w:eastAsiaTheme="minorEastAsia"/>
          <w:lang w:eastAsia="zh-CN"/>
        </w:rPr>
        <w:t xml:space="preserve"> change </w:t>
      </w:r>
      <w:r w:rsidR="00A13EE0">
        <w:rPr>
          <w:rFonts w:eastAsiaTheme="minorEastAsia"/>
          <w:lang w:eastAsia="zh-CN"/>
        </w:rPr>
        <w:t xml:space="preserve">on </w:t>
      </w:r>
      <w:r>
        <w:rPr>
          <w:rFonts w:eastAsiaTheme="minorEastAsia"/>
          <w:lang w:eastAsia="zh-CN"/>
        </w:rPr>
        <w:t xml:space="preserve">the HARQ-ACK determination scheme and </w:t>
      </w:r>
      <w:r w:rsidRPr="00794208">
        <w:rPr>
          <w:rFonts w:eastAsiaTheme="minorEastAsia"/>
          <w:lang w:eastAsia="zh-CN"/>
        </w:rPr>
        <w:t xml:space="preserve">to </w:t>
      </w:r>
      <w:r>
        <w:rPr>
          <w:rFonts w:eastAsiaTheme="minorEastAsia"/>
          <w:lang w:eastAsia="zh-CN"/>
        </w:rPr>
        <w:t xml:space="preserve">also </w:t>
      </w:r>
      <w:r w:rsidRPr="00794208">
        <w:rPr>
          <w:rFonts w:eastAsiaTheme="minorEastAsia"/>
          <w:lang w:eastAsia="zh-CN"/>
        </w:rPr>
        <w:t>insert ACK or NACK depending on the decoding results of the PDSCHs in the positions corresponding to the PDSCHs associated with the disabled HARQ processes. In our understanding, one of the motivations of disabling HARQ</w:t>
      </w:r>
      <w:r>
        <w:rPr>
          <w:rFonts w:eastAsiaTheme="minorEastAsia"/>
          <w:lang w:eastAsia="zh-CN"/>
        </w:rPr>
        <w:t xml:space="preserve"> feedback</w:t>
      </w:r>
      <w:r w:rsidRPr="00794208">
        <w:rPr>
          <w:rFonts w:eastAsiaTheme="minorEastAsia"/>
          <w:lang w:eastAsia="zh-CN"/>
        </w:rPr>
        <w:t xml:space="preserve"> is to reduce the transmission latency</w:t>
      </w:r>
      <w:r>
        <w:rPr>
          <w:rFonts w:eastAsiaTheme="minorEastAsia"/>
          <w:lang w:eastAsia="zh-CN"/>
        </w:rPr>
        <w:t xml:space="preserve"> and then enhance the system throughput</w:t>
      </w:r>
      <w:r w:rsidRPr="00794208">
        <w:rPr>
          <w:rFonts w:eastAsiaTheme="minorEastAsia"/>
          <w:lang w:eastAsia="zh-CN"/>
        </w:rPr>
        <w:t xml:space="preserve">, </w:t>
      </w:r>
      <w:r w:rsidR="003E3DDC">
        <w:rPr>
          <w:rFonts w:eastAsiaTheme="minorEastAsia"/>
          <w:lang w:eastAsia="zh-CN"/>
        </w:rPr>
        <w:t>thus</w:t>
      </w:r>
      <w:r w:rsidRPr="00794208">
        <w:rPr>
          <w:rFonts w:eastAsiaTheme="minorEastAsia"/>
          <w:lang w:eastAsia="zh-CN"/>
        </w:rPr>
        <w:t xml:space="preserve"> the ACK information is also </w:t>
      </w:r>
      <w:r w:rsidR="003E3DDC">
        <w:rPr>
          <w:rFonts w:eastAsiaTheme="minorEastAsia"/>
          <w:lang w:eastAsia="zh-CN"/>
        </w:rPr>
        <w:t>helpful</w:t>
      </w:r>
      <w:r w:rsidRPr="00794208">
        <w:rPr>
          <w:rFonts w:eastAsiaTheme="minorEastAsia"/>
          <w:lang w:eastAsia="zh-CN"/>
        </w:rPr>
        <w:t xml:space="preserve"> for the network to adjust the scheduling strategies, such as MCS and aggregation factor.</w:t>
      </w:r>
      <w:r>
        <w:rPr>
          <w:rFonts w:eastAsiaTheme="minorEastAsia"/>
          <w:lang w:eastAsia="zh-CN"/>
        </w:rPr>
        <w:t xml:space="preserve"> The other situation is that, within the </w:t>
      </w:r>
      <w:r>
        <w:rPr>
          <w:rFonts w:cs="Arial"/>
          <w:noProof/>
          <w:position w:val="-12"/>
          <w:lang w:eastAsia="zh-CN"/>
        </w:rPr>
        <w:drawing>
          <wp:inline distT="0" distB="0" distL="0" distR="0" wp14:anchorId="1661ECF2" wp14:editId="45CBB138">
            <wp:extent cx="278765" cy="184785"/>
            <wp:effectExtent l="0" t="0" r="698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Pr>
          <w:rFonts w:eastAsiaTheme="minorEastAsia"/>
          <w:lang w:eastAsia="zh-CN"/>
        </w:rPr>
        <w:t xml:space="preserve"> occasion, only </w:t>
      </w:r>
      <w:r w:rsidRPr="00794208">
        <w:rPr>
          <w:rFonts w:eastAsiaTheme="minorEastAsia"/>
          <w:lang w:eastAsia="zh-CN"/>
        </w:rPr>
        <w:t>disabled HARQ processes</w:t>
      </w:r>
      <w:r>
        <w:rPr>
          <w:rFonts w:eastAsiaTheme="minorEastAsia"/>
          <w:lang w:eastAsia="zh-CN"/>
        </w:rPr>
        <w:t xml:space="preserve"> are transmitted, then this </w:t>
      </w:r>
      <w:r w:rsidRPr="00794208">
        <w:rPr>
          <w:rFonts w:eastAsiaTheme="minorEastAsia"/>
          <w:lang w:eastAsia="zh-CN"/>
        </w:rPr>
        <w:t>HARQ-ACK feedback can be omitted</w:t>
      </w:r>
      <w:r>
        <w:rPr>
          <w:rFonts w:eastAsiaTheme="minorEastAsia"/>
          <w:lang w:eastAsia="zh-CN"/>
        </w:rPr>
        <w:t>.</w:t>
      </w:r>
    </w:p>
    <w:p w14:paraId="63274E11" w14:textId="1A6A7BDE" w:rsidR="00830CCA" w:rsidRDefault="00794208" w:rsidP="00794208">
      <w:pPr>
        <w:spacing w:before="120"/>
        <w:rPr>
          <w:rFonts w:eastAsiaTheme="minorEastAsia"/>
          <w:lang w:eastAsia="zh-CN"/>
        </w:rPr>
      </w:pPr>
      <w:r w:rsidRPr="00794208">
        <w:rPr>
          <w:rFonts w:eastAsiaTheme="minorEastAsia"/>
          <w:lang w:eastAsia="zh-CN"/>
        </w:rPr>
        <w:t>For Type-2 HARQ-ACK codebook, a straightforward way is that DAI is not counted for a PDCCH which is scheduling the disabled HARQ process.</w:t>
      </w:r>
      <w:r w:rsidR="00F770A6">
        <w:rPr>
          <w:rFonts w:eastAsiaTheme="minorEastAsia"/>
          <w:lang w:eastAsia="zh-CN"/>
        </w:rPr>
        <w:t xml:space="preserve"> </w:t>
      </w:r>
      <w:r w:rsidR="00F813FC">
        <w:rPr>
          <w:rFonts w:eastAsiaTheme="minorEastAsia" w:hint="eastAsia"/>
          <w:lang w:eastAsia="zh-CN"/>
        </w:rPr>
        <w:t>In</w:t>
      </w:r>
      <w:r w:rsidR="006D51F5">
        <w:rPr>
          <w:rFonts w:eastAsiaTheme="minorEastAsia"/>
          <w:lang w:eastAsia="zh-CN"/>
        </w:rPr>
        <w:t xml:space="preserve"> </w:t>
      </w:r>
      <w:r w:rsidR="00F813FC">
        <w:rPr>
          <w:rFonts w:eastAsiaTheme="minorEastAsia" w:hint="eastAsia"/>
          <w:lang w:eastAsia="zh-CN"/>
        </w:rPr>
        <w:t>current</w:t>
      </w:r>
      <w:r w:rsidR="00F813FC">
        <w:rPr>
          <w:rFonts w:eastAsiaTheme="minorEastAsia"/>
          <w:lang w:eastAsia="zh-CN"/>
        </w:rPr>
        <w:t xml:space="preserve"> </w:t>
      </w:r>
      <w:r w:rsidR="00BC5CC5">
        <w:rPr>
          <w:rFonts w:eastAsiaTheme="minorEastAsia"/>
          <w:lang w:eastAsia="zh-CN"/>
        </w:rPr>
        <w:t>specification</w:t>
      </w:r>
      <w:r w:rsidR="00F813FC">
        <w:rPr>
          <w:rFonts w:eastAsiaTheme="minorEastAsia" w:hint="eastAsia"/>
          <w:lang w:eastAsia="zh-CN"/>
        </w:rPr>
        <w:t>,</w:t>
      </w:r>
      <w:r w:rsidR="00F813FC">
        <w:rPr>
          <w:rFonts w:eastAsiaTheme="minorEastAsia"/>
          <w:lang w:eastAsia="zh-CN"/>
        </w:rPr>
        <w:t xml:space="preserve"> t</w:t>
      </w:r>
      <w:r w:rsidR="00830CCA">
        <w:rPr>
          <w:rFonts w:eastAsiaTheme="minorEastAsia"/>
          <w:lang w:eastAsia="zh-CN"/>
        </w:rPr>
        <w:t xml:space="preserve">he value of T-DAI in a DCI format </w:t>
      </w:r>
      <w:r w:rsidR="006F13CE">
        <w:rPr>
          <w:rFonts w:eastAsiaTheme="minorEastAsia"/>
          <w:lang w:eastAsia="zh-CN"/>
        </w:rPr>
        <w:t xml:space="preserve">denotes the total number of </w:t>
      </w:r>
      <w:r w:rsidR="00DC0DA3" w:rsidRPr="00DC0DA3">
        <w:rPr>
          <w:rFonts w:eastAsiaTheme="minorEastAsia"/>
          <w:lang w:eastAsia="zh-CN"/>
        </w:rPr>
        <w:t>{serving cell, PDCCH monitoring occasion}-pair(s) in which</w:t>
      </w:r>
      <w:r w:rsidR="00DC0DA3" w:rsidRPr="00DC0DA3">
        <w:rPr>
          <w:rFonts w:eastAsiaTheme="minorEastAsia" w:hint="eastAsia"/>
          <w:lang w:eastAsia="zh-CN"/>
        </w:rPr>
        <w:t xml:space="preserve"> </w:t>
      </w:r>
      <w:r w:rsidR="006F13CE" w:rsidRPr="00DC0DA3">
        <w:rPr>
          <w:rFonts w:eastAsiaTheme="minorEastAsia" w:hint="eastAsia"/>
          <w:lang w:eastAsia="zh-CN"/>
        </w:rPr>
        <w:t xml:space="preserve">PDSCH </w:t>
      </w:r>
      <w:r w:rsidR="006F13CE" w:rsidRPr="00DC0DA3">
        <w:rPr>
          <w:rFonts w:eastAsiaTheme="minorEastAsia"/>
          <w:lang w:eastAsia="zh-CN"/>
        </w:rPr>
        <w:t>reception</w:t>
      </w:r>
      <w:r w:rsidR="006F13CE" w:rsidRPr="00DC0DA3">
        <w:rPr>
          <w:rFonts w:eastAsiaTheme="minorEastAsia" w:hint="eastAsia"/>
          <w:lang w:eastAsia="zh-CN"/>
        </w:rPr>
        <w:t>(s)</w:t>
      </w:r>
      <w:r w:rsidR="006F13CE" w:rsidRPr="00DC0DA3">
        <w:rPr>
          <w:rFonts w:eastAsiaTheme="minorEastAsia"/>
          <w:lang w:eastAsia="zh-CN"/>
        </w:rPr>
        <w:t xml:space="preserve"> </w:t>
      </w:r>
      <w:r w:rsidR="00DC0DA3" w:rsidRPr="00DC0DA3">
        <w:rPr>
          <w:rFonts w:eastAsiaTheme="minorEastAsia"/>
          <w:lang w:eastAsia="zh-CN"/>
        </w:rPr>
        <w:t>and</w:t>
      </w:r>
      <w:r w:rsidR="006F13CE" w:rsidRPr="00DC0DA3">
        <w:rPr>
          <w:rFonts w:eastAsiaTheme="minorEastAsia"/>
          <w:lang w:eastAsia="zh-CN"/>
        </w:rPr>
        <w:t xml:space="preserve"> SPS PDSCH release</w:t>
      </w:r>
      <w:r w:rsidR="006F13CE" w:rsidRPr="00DC0DA3">
        <w:rPr>
          <w:rFonts w:eastAsiaTheme="minorEastAsia" w:hint="eastAsia"/>
          <w:lang w:eastAsia="zh-CN"/>
        </w:rPr>
        <w:t xml:space="preserve"> associated with </w:t>
      </w:r>
      <w:r w:rsidR="00DC0DA3" w:rsidRPr="00DC0DA3">
        <w:rPr>
          <w:rFonts w:eastAsiaTheme="minorEastAsia"/>
          <w:lang w:eastAsia="zh-CN"/>
        </w:rPr>
        <w:t xml:space="preserve">the </w:t>
      </w:r>
      <w:r w:rsidR="006F13CE" w:rsidRPr="00DC0DA3">
        <w:rPr>
          <w:rFonts w:eastAsiaTheme="minorEastAsia"/>
          <w:lang w:eastAsia="zh-CN"/>
        </w:rPr>
        <w:t xml:space="preserve">DCI formats </w:t>
      </w:r>
      <w:r w:rsidR="003278F3" w:rsidRPr="00B916EC">
        <w:rPr>
          <w:rFonts w:hint="eastAsia"/>
          <w:lang w:eastAsia="zh-CN"/>
        </w:rPr>
        <w:t xml:space="preserve">up to the </w:t>
      </w:r>
      <w:r w:rsidR="003278F3" w:rsidRPr="00B916EC">
        <w:rPr>
          <w:lang w:eastAsia="zh-CN"/>
        </w:rPr>
        <w:t>current</w:t>
      </w:r>
      <w:r w:rsidR="003278F3" w:rsidRPr="00B916EC">
        <w:rPr>
          <w:rFonts w:hint="eastAsia"/>
          <w:lang w:eastAsia="zh-CN"/>
        </w:rPr>
        <w:t xml:space="preserve"> </w:t>
      </w:r>
      <w:r w:rsidR="003278F3" w:rsidRPr="00B916EC">
        <w:rPr>
          <w:lang w:eastAsia="zh-CN"/>
        </w:rPr>
        <w:t>PDCCH monitoring occasion</w:t>
      </w:r>
      <w:r w:rsidR="000D2DF0">
        <w:rPr>
          <w:rFonts w:ascii="宋体" w:eastAsia="宋体" w:hAnsi="宋体" w:cs="宋体" w:hint="eastAsia"/>
          <w:lang w:eastAsia="zh-CN"/>
        </w:rPr>
        <w:t>,</w:t>
      </w:r>
      <w:r w:rsidR="003278F3" w:rsidRPr="00B916EC">
        <w:rPr>
          <w:rFonts w:hint="eastAsia"/>
          <w:lang w:eastAsia="zh-CN"/>
        </w:rPr>
        <w:t xml:space="preserve"> </w:t>
      </w:r>
      <w:r w:rsidR="006F13CE" w:rsidRPr="00DC0DA3">
        <w:rPr>
          <w:rFonts w:eastAsiaTheme="minorEastAsia"/>
          <w:lang w:eastAsia="zh-CN"/>
        </w:rPr>
        <w:t xml:space="preserve">and the C-DAI in a DCI format denotes the accumulative number of </w:t>
      </w:r>
      <w:r w:rsidR="00DC0DA3" w:rsidRPr="00DC0DA3">
        <w:rPr>
          <w:rFonts w:eastAsiaTheme="minorEastAsia"/>
          <w:lang w:eastAsia="zh-CN"/>
        </w:rPr>
        <w:t xml:space="preserve">{serving cell, PDCCH monitoring occasion}-pair(s) in which </w:t>
      </w:r>
      <w:r w:rsidR="006F13CE" w:rsidRPr="00DC0DA3">
        <w:rPr>
          <w:rFonts w:eastAsiaTheme="minorEastAsia"/>
          <w:lang w:eastAsia="zh-CN"/>
        </w:rPr>
        <w:t>PDSCH reception(</w:t>
      </w:r>
      <w:r w:rsidR="006F13CE" w:rsidRPr="00DC0DA3">
        <w:rPr>
          <w:rFonts w:eastAsiaTheme="minorEastAsia" w:hint="eastAsia"/>
          <w:lang w:eastAsia="zh-CN"/>
        </w:rPr>
        <w:t>s</w:t>
      </w:r>
      <w:r w:rsidR="006F13CE" w:rsidRPr="00DC0DA3">
        <w:rPr>
          <w:rFonts w:eastAsiaTheme="minorEastAsia"/>
          <w:lang w:eastAsia="zh-CN"/>
        </w:rPr>
        <w:t>)</w:t>
      </w:r>
      <w:r w:rsidR="006F13CE" w:rsidRPr="00DC0DA3">
        <w:rPr>
          <w:rFonts w:eastAsiaTheme="minorEastAsia" w:hint="eastAsia"/>
          <w:lang w:eastAsia="zh-CN"/>
        </w:rPr>
        <w:t xml:space="preserve"> </w:t>
      </w:r>
      <w:r w:rsidR="006F13CE" w:rsidRPr="00DC0DA3">
        <w:rPr>
          <w:rFonts w:eastAsiaTheme="minorEastAsia"/>
          <w:lang w:eastAsia="zh-CN"/>
        </w:rPr>
        <w:t xml:space="preserve">or SPS PDSCH release </w:t>
      </w:r>
      <w:r w:rsidR="006F13CE" w:rsidRPr="00DC0DA3">
        <w:rPr>
          <w:rFonts w:eastAsiaTheme="minorEastAsia" w:hint="eastAsia"/>
          <w:lang w:eastAsia="zh-CN"/>
        </w:rPr>
        <w:t xml:space="preserve">associated with </w:t>
      </w:r>
      <w:r w:rsidR="006F13CE" w:rsidRPr="00DC0DA3">
        <w:rPr>
          <w:rFonts w:eastAsiaTheme="minorEastAsia"/>
          <w:lang w:eastAsia="zh-CN"/>
        </w:rPr>
        <w:t>the DCI formats</w:t>
      </w:r>
      <w:r w:rsidR="00591C64">
        <w:rPr>
          <w:rFonts w:eastAsiaTheme="minorEastAsia"/>
          <w:lang w:eastAsia="zh-CN"/>
        </w:rPr>
        <w:t xml:space="preserve"> </w:t>
      </w:r>
      <w:r w:rsidR="00591C64" w:rsidRPr="00B916EC">
        <w:t>up to</w:t>
      </w:r>
      <w:r w:rsidR="00591C64" w:rsidRPr="00B916EC">
        <w:rPr>
          <w:rFonts w:hint="eastAsia"/>
          <w:lang w:eastAsia="zh-CN"/>
        </w:rPr>
        <w:t xml:space="preserve"> the </w:t>
      </w:r>
      <w:r w:rsidR="00591C64" w:rsidRPr="00B916EC">
        <w:rPr>
          <w:lang w:eastAsia="zh-CN"/>
        </w:rPr>
        <w:t>current</w:t>
      </w:r>
      <w:r w:rsidR="00591C64" w:rsidRPr="00B916EC">
        <w:rPr>
          <w:rFonts w:hint="eastAsia"/>
          <w:lang w:eastAsia="zh-CN"/>
        </w:rPr>
        <w:t xml:space="preserve"> serving cell and </w:t>
      </w:r>
      <w:r w:rsidR="00BC5CC5">
        <w:rPr>
          <w:lang w:eastAsia="zh-CN"/>
        </w:rPr>
        <w:t xml:space="preserve">the </w:t>
      </w:r>
      <w:r w:rsidR="00591C64" w:rsidRPr="00B916EC">
        <w:rPr>
          <w:lang w:eastAsia="zh-CN"/>
        </w:rPr>
        <w:t>current</w:t>
      </w:r>
      <w:r w:rsidR="00591C64" w:rsidRPr="00B916EC">
        <w:rPr>
          <w:rFonts w:hint="eastAsia"/>
          <w:lang w:eastAsia="zh-CN"/>
        </w:rPr>
        <w:t xml:space="preserve"> </w:t>
      </w:r>
      <w:r w:rsidR="00591C64" w:rsidRPr="00B916EC">
        <w:rPr>
          <w:lang w:eastAsia="zh-CN"/>
        </w:rPr>
        <w:t>PDCCH monitoring occasion</w:t>
      </w:r>
      <w:r w:rsidR="00DC0DA3" w:rsidRPr="00DC0DA3">
        <w:rPr>
          <w:rFonts w:eastAsiaTheme="minorEastAsia"/>
          <w:lang w:eastAsia="zh-CN"/>
        </w:rPr>
        <w:t xml:space="preserve">. </w:t>
      </w:r>
      <w:r w:rsidR="004D580D">
        <w:rPr>
          <w:rFonts w:eastAsiaTheme="minorEastAsia"/>
          <w:lang w:eastAsia="zh-CN"/>
        </w:rPr>
        <w:t>Regardless of</w:t>
      </w:r>
      <w:r w:rsidR="00BF6A71">
        <w:rPr>
          <w:rFonts w:eastAsiaTheme="minorEastAsia"/>
          <w:lang w:eastAsia="zh-CN"/>
        </w:rPr>
        <w:t xml:space="preserve"> the disabled HARQ</w:t>
      </w:r>
      <w:r w:rsidR="00BC5CC5">
        <w:rPr>
          <w:rFonts w:eastAsiaTheme="minorEastAsia"/>
          <w:lang w:eastAsia="zh-CN"/>
        </w:rPr>
        <w:t xml:space="preserve"> processes</w:t>
      </w:r>
      <w:r w:rsidR="00BF6A71">
        <w:rPr>
          <w:rFonts w:eastAsiaTheme="minorEastAsia"/>
          <w:lang w:eastAsia="zh-CN"/>
        </w:rPr>
        <w:t xml:space="preserve">, </w:t>
      </w:r>
      <w:bookmarkStart w:id="9" w:name="_Hlk70341063"/>
      <w:r w:rsidR="00BF6A71" w:rsidRPr="00794208">
        <w:rPr>
          <w:rFonts w:eastAsiaTheme="minorEastAsia"/>
          <w:lang w:eastAsia="zh-CN"/>
        </w:rPr>
        <w:t xml:space="preserve">DAI </w:t>
      </w:r>
      <w:r w:rsidR="00C52ECE" w:rsidRPr="00C52ECE">
        <w:rPr>
          <w:rFonts w:eastAsiaTheme="minorEastAsia"/>
          <w:lang w:eastAsia="zh-CN"/>
        </w:rPr>
        <w:t>count</w:t>
      </w:r>
      <w:r w:rsidR="002F4E5D">
        <w:rPr>
          <w:rFonts w:eastAsiaTheme="minorEastAsia" w:hint="eastAsia"/>
          <w:lang w:eastAsia="zh-CN"/>
        </w:rPr>
        <w:t>s</w:t>
      </w:r>
      <w:r w:rsidR="00C52ECE" w:rsidRPr="00C52ECE">
        <w:rPr>
          <w:rFonts w:eastAsiaTheme="minorEastAsia"/>
          <w:lang w:eastAsia="zh-CN"/>
        </w:rPr>
        <w:t xml:space="preserve"> only PDSCH with enabled HARQ processes</w:t>
      </w:r>
      <w:r w:rsidR="00C52ECE">
        <w:rPr>
          <w:rFonts w:eastAsiaTheme="minorEastAsia"/>
          <w:lang w:eastAsia="zh-CN"/>
        </w:rPr>
        <w:t xml:space="preserve"> and </w:t>
      </w:r>
      <w:r w:rsidR="00A84FC7" w:rsidRPr="00DC0DA3">
        <w:rPr>
          <w:rFonts w:eastAsiaTheme="minorEastAsia"/>
          <w:lang w:eastAsia="zh-CN"/>
        </w:rPr>
        <w:t>SPS PDSCH release</w:t>
      </w:r>
      <w:bookmarkEnd w:id="9"/>
      <w:r w:rsidR="00BF6A71" w:rsidRPr="00794208">
        <w:rPr>
          <w:rFonts w:eastAsiaTheme="minorEastAsia"/>
          <w:lang w:eastAsia="zh-CN"/>
        </w:rPr>
        <w:t>.</w:t>
      </w:r>
      <w:r w:rsidR="00BF6A71">
        <w:rPr>
          <w:rFonts w:eastAsiaTheme="minorEastAsia"/>
          <w:lang w:eastAsia="zh-CN"/>
        </w:rPr>
        <w:t xml:space="preserve"> </w:t>
      </w:r>
      <w:r w:rsidR="0016456E">
        <w:rPr>
          <w:rFonts w:eastAsiaTheme="minorEastAsia"/>
          <w:lang w:eastAsia="zh-CN"/>
        </w:rPr>
        <w:t xml:space="preserve">Then the value of T-DAI in a DCI format denotes the total number of </w:t>
      </w:r>
      <w:r w:rsidR="0016456E" w:rsidRPr="00DC0DA3">
        <w:rPr>
          <w:rFonts w:eastAsiaTheme="minorEastAsia"/>
          <w:lang w:eastAsia="zh-CN"/>
        </w:rPr>
        <w:t>{serving cell, PDCCH monitoring occasion}-pair(s) in which</w:t>
      </w:r>
      <w:r w:rsidR="0016456E" w:rsidRPr="00DC0DA3">
        <w:rPr>
          <w:rFonts w:eastAsiaTheme="minorEastAsia" w:hint="eastAsia"/>
          <w:lang w:eastAsia="zh-CN"/>
        </w:rPr>
        <w:t xml:space="preserve"> PDSCH </w:t>
      </w:r>
      <w:r w:rsidR="0016456E" w:rsidRPr="00DC0DA3">
        <w:rPr>
          <w:rFonts w:eastAsiaTheme="minorEastAsia"/>
          <w:lang w:eastAsia="zh-CN"/>
        </w:rPr>
        <w:t>reception</w:t>
      </w:r>
      <w:r w:rsidR="0016456E" w:rsidRPr="00DC0DA3">
        <w:rPr>
          <w:rFonts w:eastAsiaTheme="minorEastAsia" w:hint="eastAsia"/>
          <w:lang w:eastAsia="zh-CN"/>
        </w:rPr>
        <w:t>(s)</w:t>
      </w:r>
      <w:r w:rsidR="0016456E" w:rsidRPr="00DC0DA3">
        <w:rPr>
          <w:rFonts w:eastAsiaTheme="minorEastAsia"/>
          <w:lang w:eastAsia="zh-CN"/>
        </w:rPr>
        <w:t xml:space="preserve"> </w:t>
      </w:r>
      <w:r w:rsidR="0016456E">
        <w:rPr>
          <w:rFonts w:eastAsiaTheme="minorEastAsia"/>
          <w:lang w:eastAsia="zh-CN"/>
        </w:rPr>
        <w:t xml:space="preserve">with enabled HARQ </w:t>
      </w:r>
      <w:r w:rsidR="0016456E" w:rsidRPr="00DC0DA3">
        <w:rPr>
          <w:rFonts w:eastAsiaTheme="minorEastAsia"/>
          <w:lang w:eastAsia="zh-CN"/>
        </w:rPr>
        <w:t>and SPS PDSCH release</w:t>
      </w:r>
      <w:r w:rsidR="0016456E" w:rsidRPr="00DC0DA3">
        <w:rPr>
          <w:rFonts w:eastAsiaTheme="minorEastAsia" w:hint="eastAsia"/>
          <w:lang w:eastAsia="zh-CN"/>
        </w:rPr>
        <w:t xml:space="preserve"> associated with </w:t>
      </w:r>
      <w:r w:rsidR="0016456E" w:rsidRPr="00DC0DA3">
        <w:rPr>
          <w:rFonts w:eastAsiaTheme="minorEastAsia"/>
          <w:lang w:eastAsia="zh-CN"/>
        </w:rPr>
        <w:t xml:space="preserve">the DCI formats </w:t>
      </w:r>
      <w:r w:rsidR="0016456E" w:rsidRPr="00B916EC">
        <w:rPr>
          <w:rFonts w:hint="eastAsia"/>
          <w:lang w:eastAsia="zh-CN"/>
        </w:rPr>
        <w:t xml:space="preserve">up to the </w:t>
      </w:r>
      <w:r w:rsidR="0016456E" w:rsidRPr="00B916EC">
        <w:rPr>
          <w:lang w:eastAsia="zh-CN"/>
        </w:rPr>
        <w:t>current</w:t>
      </w:r>
      <w:r w:rsidR="0016456E" w:rsidRPr="00B916EC">
        <w:rPr>
          <w:rFonts w:hint="eastAsia"/>
          <w:lang w:eastAsia="zh-CN"/>
        </w:rPr>
        <w:t xml:space="preserve"> </w:t>
      </w:r>
      <w:r w:rsidR="0016456E" w:rsidRPr="00B916EC">
        <w:rPr>
          <w:lang w:eastAsia="zh-CN"/>
        </w:rPr>
        <w:t>PDCCH monitoring occasion</w:t>
      </w:r>
      <w:r w:rsidR="004C20EB">
        <w:rPr>
          <w:lang w:eastAsia="zh-CN"/>
        </w:rPr>
        <w:t xml:space="preserve">, </w:t>
      </w:r>
      <w:r w:rsidR="00777CF5">
        <w:rPr>
          <w:lang w:eastAsia="zh-CN"/>
        </w:rPr>
        <w:t xml:space="preserve">and </w:t>
      </w:r>
      <w:r w:rsidR="00CA08D6" w:rsidRPr="00DC0DA3">
        <w:rPr>
          <w:rFonts w:eastAsiaTheme="minorEastAsia"/>
          <w:lang w:eastAsia="zh-CN"/>
        </w:rPr>
        <w:t xml:space="preserve">the </w:t>
      </w:r>
      <w:r w:rsidR="0037222B" w:rsidRPr="0037222B">
        <w:rPr>
          <w:rFonts w:eastAsiaTheme="minorEastAsia"/>
          <w:lang w:eastAsia="zh-CN"/>
        </w:rPr>
        <w:t xml:space="preserve">value of </w:t>
      </w:r>
      <w:r w:rsidR="00CA08D6" w:rsidRPr="00DC0DA3">
        <w:rPr>
          <w:rFonts w:eastAsiaTheme="minorEastAsia"/>
          <w:lang w:eastAsia="zh-CN"/>
        </w:rPr>
        <w:t>C-DAI in a DCI format denotes the accumulative number of {serving cell, PDCCH monitoring occasion}-pair(s) in which PDSCH reception(</w:t>
      </w:r>
      <w:r w:rsidR="00CA08D6" w:rsidRPr="00DC0DA3">
        <w:rPr>
          <w:rFonts w:eastAsiaTheme="minorEastAsia" w:hint="eastAsia"/>
          <w:lang w:eastAsia="zh-CN"/>
        </w:rPr>
        <w:t>s</w:t>
      </w:r>
      <w:r w:rsidR="00CA08D6" w:rsidRPr="00DC0DA3">
        <w:rPr>
          <w:rFonts w:eastAsiaTheme="minorEastAsia"/>
          <w:lang w:eastAsia="zh-CN"/>
        </w:rPr>
        <w:t>)</w:t>
      </w:r>
      <w:r w:rsidR="00CA08D6" w:rsidRPr="00DC0DA3">
        <w:rPr>
          <w:rFonts w:eastAsiaTheme="minorEastAsia" w:hint="eastAsia"/>
          <w:lang w:eastAsia="zh-CN"/>
        </w:rPr>
        <w:t xml:space="preserve"> </w:t>
      </w:r>
      <w:r w:rsidR="00CA08D6">
        <w:rPr>
          <w:rFonts w:eastAsiaTheme="minorEastAsia"/>
          <w:lang w:eastAsia="zh-CN"/>
        </w:rPr>
        <w:t xml:space="preserve">with enabled </w:t>
      </w:r>
      <w:r w:rsidR="00A711DB">
        <w:rPr>
          <w:rFonts w:eastAsiaTheme="minorEastAsia"/>
          <w:lang w:eastAsia="zh-CN"/>
        </w:rPr>
        <w:t xml:space="preserve">HARQ </w:t>
      </w:r>
      <w:r w:rsidR="00CA08D6" w:rsidRPr="00DC0DA3">
        <w:rPr>
          <w:rFonts w:eastAsiaTheme="minorEastAsia"/>
          <w:lang w:eastAsia="zh-CN"/>
        </w:rPr>
        <w:t xml:space="preserve">or SPS PDSCH release </w:t>
      </w:r>
      <w:r w:rsidR="00CA08D6" w:rsidRPr="00DC0DA3">
        <w:rPr>
          <w:rFonts w:eastAsiaTheme="minorEastAsia" w:hint="eastAsia"/>
          <w:lang w:eastAsia="zh-CN"/>
        </w:rPr>
        <w:t xml:space="preserve">associated with </w:t>
      </w:r>
      <w:r w:rsidR="00CA08D6" w:rsidRPr="00DC0DA3">
        <w:rPr>
          <w:rFonts w:eastAsiaTheme="minorEastAsia"/>
          <w:lang w:eastAsia="zh-CN"/>
        </w:rPr>
        <w:t>the DCI formats</w:t>
      </w:r>
      <w:r w:rsidR="00CA08D6">
        <w:rPr>
          <w:rFonts w:eastAsiaTheme="minorEastAsia"/>
          <w:lang w:eastAsia="zh-CN"/>
        </w:rPr>
        <w:t xml:space="preserve"> </w:t>
      </w:r>
      <w:r w:rsidR="00CA08D6" w:rsidRPr="00B916EC">
        <w:t>up to</w:t>
      </w:r>
      <w:r w:rsidR="00CA08D6" w:rsidRPr="00B916EC">
        <w:rPr>
          <w:rFonts w:hint="eastAsia"/>
          <w:lang w:eastAsia="zh-CN"/>
        </w:rPr>
        <w:t xml:space="preserve"> the </w:t>
      </w:r>
      <w:r w:rsidR="00CA08D6" w:rsidRPr="00B916EC">
        <w:rPr>
          <w:lang w:eastAsia="zh-CN"/>
        </w:rPr>
        <w:t>current</w:t>
      </w:r>
      <w:r w:rsidR="00CA08D6" w:rsidRPr="00B916EC">
        <w:rPr>
          <w:rFonts w:hint="eastAsia"/>
          <w:lang w:eastAsia="zh-CN"/>
        </w:rPr>
        <w:t xml:space="preserve"> serving cell and </w:t>
      </w:r>
      <w:r w:rsidR="00777CF5">
        <w:rPr>
          <w:lang w:eastAsia="zh-CN"/>
        </w:rPr>
        <w:t xml:space="preserve">the </w:t>
      </w:r>
      <w:r w:rsidR="00CA08D6" w:rsidRPr="00B916EC">
        <w:rPr>
          <w:lang w:eastAsia="zh-CN"/>
        </w:rPr>
        <w:t>current</w:t>
      </w:r>
      <w:r w:rsidR="00CA08D6" w:rsidRPr="00B916EC">
        <w:rPr>
          <w:rFonts w:hint="eastAsia"/>
          <w:lang w:eastAsia="zh-CN"/>
        </w:rPr>
        <w:t xml:space="preserve"> </w:t>
      </w:r>
      <w:r w:rsidR="00CA08D6" w:rsidRPr="00B916EC">
        <w:rPr>
          <w:lang w:eastAsia="zh-CN"/>
        </w:rPr>
        <w:t>PDCCH monitoring occasion</w:t>
      </w:r>
      <w:r w:rsidR="00DA0DBE" w:rsidRPr="00DA0136">
        <w:rPr>
          <w:rFonts w:eastAsiaTheme="minorEastAsia"/>
          <w:lang w:eastAsia="zh-CN"/>
        </w:rPr>
        <w:t xml:space="preserve">, </w:t>
      </w:r>
      <w:r w:rsidR="000D1A81">
        <w:rPr>
          <w:rFonts w:eastAsiaTheme="minorEastAsia"/>
          <w:lang w:eastAsia="zh-CN"/>
        </w:rPr>
        <w:t xml:space="preserve"> one example of (C-DAI, T-DAI) </w:t>
      </w:r>
      <w:r w:rsidR="000406E3">
        <w:rPr>
          <w:szCs w:val="20"/>
        </w:rPr>
        <w:t>is</w:t>
      </w:r>
      <w:r w:rsidR="000406E3" w:rsidRPr="00DA0136">
        <w:rPr>
          <w:szCs w:val="20"/>
        </w:rPr>
        <w:t xml:space="preserve"> </w:t>
      </w:r>
      <w:r w:rsidR="00D74FF4" w:rsidRPr="00DA0136">
        <w:rPr>
          <w:szCs w:val="20"/>
        </w:rPr>
        <w:t>shown in</w:t>
      </w:r>
      <w:r w:rsidR="00DA0136" w:rsidRPr="00DA0136">
        <w:rPr>
          <w:szCs w:val="20"/>
        </w:rPr>
        <w:t xml:space="preserve"> </w:t>
      </w:r>
      <w:r w:rsidR="00DA0136" w:rsidRPr="00DA0136">
        <w:rPr>
          <w:szCs w:val="20"/>
        </w:rPr>
        <w:fldChar w:fldCharType="begin"/>
      </w:r>
      <w:r w:rsidR="00DA0136" w:rsidRPr="00DA0136">
        <w:rPr>
          <w:szCs w:val="20"/>
        </w:rPr>
        <w:instrText xml:space="preserve"> REF _Ref61271980 \h  \* MERGEFORMAT </w:instrText>
      </w:r>
      <w:r w:rsidR="00DA0136" w:rsidRPr="00DA0136">
        <w:rPr>
          <w:szCs w:val="20"/>
        </w:rPr>
      </w:r>
      <w:r w:rsidR="00DA0136" w:rsidRPr="00DA0136">
        <w:rPr>
          <w:szCs w:val="20"/>
        </w:rPr>
        <w:fldChar w:fldCharType="separate"/>
      </w:r>
      <w:r w:rsidR="00DA0136" w:rsidRPr="00DA0136">
        <w:t xml:space="preserve">Figure </w:t>
      </w:r>
      <w:r w:rsidR="00DA0136" w:rsidRPr="00DA0136">
        <w:rPr>
          <w:noProof/>
        </w:rPr>
        <w:t>1</w:t>
      </w:r>
      <w:r w:rsidR="00DA0136" w:rsidRPr="00DA0136">
        <w:rPr>
          <w:szCs w:val="20"/>
        </w:rPr>
        <w:fldChar w:fldCharType="end"/>
      </w:r>
      <w:r w:rsidR="000273E9" w:rsidRPr="00DA0136">
        <w:rPr>
          <w:rFonts w:eastAsiaTheme="minorEastAsia"/>
          <w:lang w:eastAsia="zh-CN"/>
        </w:rPr>
        <w:t>.</w:t>
      </w:r>
      <w:r w:rsidR="002C69CA" w:rsidRPr="00DA0136">
        <w:rPr>
          <w:rFonts w:eastAsiaTheme="minorEastAsia"/>
          <w:lang w:eastAsia="zh-CN"/>
        </w:rPr>
        <w:t xml:space="preserve"> </w:t>
      </w:r>
    </w:p>
    <w:p w14:paraId="49109911" w14:textId="25EED545" w:rsidR="00830CCA" w:rsidRDefault="00381977" w:rsidP="009E6A52">
      <w:pPr>
        <w:spacing w:before="120"/>
        <w:jc w:val="center"/>
        <w:rPr>
          <w:rFonts w:eastAsiaTheme="minorEastAsia"/>
          <w:lang w:eastAsia="zh-CN"/>
        </w:rPr>
      </w:pPr>
      <w:bookmarkStart w:id="10" w:name="_GoBack"/>
      <w:r>
        <w:pict w14:anchorId="231CE0F5">
          <v:shape id="_x0000_i1036" type="#_x0000_t75" style="width:322.45pt;height:65.2pt">
            <v:imagedata r:id="rId23" o:title=""/>
          </v:shape>
        </w:pict>
      </w:r>
      <w:bookmarkEnd w:id="10"/>
    </w:p>
    <w:p w14:paraId="3230827E" w14:textId="4EE55B9D" w:rsidR="00501BCC" w:rsidRDefault="00E7337C" w:rsidP="00A6374A">
      <w:pPr>
        <w:pStyle w:val="a7"/>
        <w:jc w:val="center"/>
        <w:rPr>
          <w:rFonts w:eastAsiaTheme="minorEastAsia"/>
        </w:rPr>
      </w:pPr>
      <w:bookmarkStart w:id="11" w:name="_Ref61271980"/>
      <w:r>
        <w:t xml:space="preserve">Figure </w:t>
      </w:r>
      <w:r w:rsidR="00D46161">
        <w:fldChar w:fldCharType="begin"/>
      </w:r>
      <w:r w:rsidR="00D46161">
        <w:instrText xml:space="preserve"> SEQ Figure \* ARABIC </w:instrText>
      </w:r>
      <w:r w:rsidR="00D46161">
        <w:fldChar w:fldCharType="separate"/>
      </w:r>
      <w:r w:rsidR="00375A92">
        <w:rPr>
          <w:noProof/>
        </w:rPr>
        <w:t>1</w:t>
      </w:r>
      <w:r w:rsidR="00D46161">
        <w:rPr>
          <w:noProof/>
        </w:rPr>
        <w:fldChar w:fldCharType="end"/>
      </w:r>
      <w:bookmarkEnd w:id="11"/>
      <w:r>
        <w:t xml:space="preserve"> </w:t>
      </w:r>
      <w:r w:rsidR="009B4FBA" w:rsidRPr="009B4FBA">
        <w:rPr>
          <w:rFonts w:hint="eastAsia"/>
        </w:rPr>
        <w:t>E</w:t>
      </w:r>
      <w:r w:rsidRPr="00332091">
        <w:t>xample of</w:t>
      </w:r>
      <w:r>
        <w:t xml:space="preserve"> </w:t>
      </w:r>
      <w:r w:rsidR="00931E4E">
        <w:rPr>
          <w:rFonts w:eastAsiaTheme="minorEastAsia"/>
          <w:lang w:eastAsia="zh-CN"/>
        </w:rPr>
        <w:t xml:space="preserve">(C-DAI, T-DAI) </w:t>
      </w:r>
      <w:r>
        <w:t>with disabl</w:t>
      </w:r>
      <w:r w:rsidR="00470BEB">
        <w:t>ed</w:t>
      </w:r>
      <w:r>
        <w:t xml:space="preserve"> HARQ</w:t>
      </w:r>
      <w:r w:rsidR="00DE3909">
        <w:t xml:space="preserve"> </w:t>
      </w:r>
      <w:r w:rsidR="00D05023">
        <w:t>processes</w:t>
      </w:r>
    </w:p>
    <w:p w14:paraId="05100F21" w14:textId="137B1226" w:rsidR="00FD6D2E" w:rsidRDefault="00FD6D2E" w:rsidP="00794208">
      <w:pPr>
        <w:spacing w:before="120"/>
        <w:rPr>
          <w:rFonts w:eastAsiaTheme="minorEastAsia"/>
          <w:lang w:eastAsia="zh-CN"/>
        </w:rPr>
      </w:pPr>
      <w:r w:rsidRPr="00794208">
        <w:rPr>
          <w:rFonts w:eastAsiaTheme="minorEastAsia"/>
          <w:lang w:eastAsia="zh-CN"/>
        </w:rPr>
        <w:t>For Type-</w:t>
      </w:r>
      <w:r>
        <w:rPr>
          <w:rFonts w:eastAsiaTheme="minorEastAsia"/>
          <w:lang w:eastAsia="zh-CN"/>
        </w:rPr>
        <w:t>3</w:t>
      </w:r>
      <w:r w:rsidRPr="00794208">
        <w:rPr>
          <w:rFonts w:eastAsiaTheme="minorEastAsia"/>
          <w:lang w:eastAsia="zh-CN"/>
        </w:rPr>
        <w:t xml:space="preserve"> HARQ-ACK codebook,</w:t>
      </w:r>
      <w:r w:rsidR="00304353">
        <w:rPr>
          <w:rFonts w:eastAsiaTheme="minorEastAsia"/>
          <w:lang w:eastAsia="zh-CN"/>
        </w:rPr>
        <w:t xml:space="preserve"> </w:t>
      </w:r>
      <w:r w:rsidR="00EA7651">
        <w:rPr>
          <w:rFonts w:eastAsiaTheme="minorEastAsia" w:hint="eastAsia"/>
          <w:lang w:eastAsia="zh-CN"/>
        </w:rPr>
        <w:t>HARQ-ACK</w:t>
      </w:r>
      <w:r w:rsidR="00EA7651">
        <w:rPr>
          <w:rFonts w:eastAsiaTheme="minorEastAsia"/>
          <w:lang w:eastAsia="zh-CN"/>
        </w:rPr>
        <w:t xml:space="preserve"> </w:t>
      </w:r>
      <w:r w:rsidR="005A1D4F">
        <w:rPr>
          <w:rFonts w:eastAsiaTheme="minorEastAsia" w:hint="eastAsia"/>
          <w:lang w:eastAsia="zh-CN"/>
        </w:rPr>
        <w:t>codebook</w:t>
      </w:r>
      <w:r w:rsidR="005A1D4F">
        <w:rPr>
          <w:rFonts w:eastAsiaTheme="minorEastAsia"/>
          <w:lang w:eastAsia="zh-CN"/>
        </w:rPr>
        <w:t xml:space="preserve"> </w:t>
      </w:r>
      <w:r w:rsidR="005A1D4F">
        <w:rPr>
          <w:rFonts w:eastAsiaTheme="minorEastAsia" w:hint="eastAsia"/>
          <w:lang w:eastAsia="zh-CN"/>
        </w:rPr>
        <w:t>size</w:t>
      </w:r>
      <w:r w:rsidR="005A1D4F">
        <w:rPr>
          <w:rFonts w:eastAsiaTheme="minorEastAsia"/>
          <w:lang w:eastAsia="zh-CN"/>
        </w:rPr>
        <w:t xml:space="preserve"> is determined based on </w:t>
      </w:r>
      <w:r w:rsidR="005A1D4F" w:rsidRPr="005A1D4F">
        <w:rPr>
          <w:rFonts w:eastAsiaTheme="minorEastAsia"/>
          <w:lang w:eastAsia="zh-CN"/>
        </w:rPr>
        <w:t xml:space="preserve">all </w:t>
      </w:r>
      <w:r w:rsidR="00972371">
        <w:rPr>
          <w:rFonts w:eastAsiaTheme="minorEastAsia"/>
          <w:lang w:eastAsia="zh-CN"/>
        </w:rPr>
        <w:t xml:space="preserve">the configured </w:t>
      </w:r>
      <w:r w:rsidR="005A1D4F" w:rsidRPr="005A1D4F">
        <w:rPr>
          <w:rFonts w:eastAsiaTheme="minorEastAsia"/>
          <w:lang w:eastAsia="zh-CN"/>
        </w:rPr>
        <w:t>HARQ processes</w:t>
      </w:r>
      <w:r w:rsidR="00972371">
        <w:rPr>
          <w:rFonts w:eastAsiaTheme="minorEastAsia"/>
          <w:lang w:eastAsia="zh-CN"/>
        </w:rPr>
        <w:t xml:space="preserve">, which will </w:t>
      </w:r>
      <w:r w:rsidR="00972371">
        <w:rPr>
          <w:rFonts w:eastAsiaTheme="minorEastAsia"/>
        </w:rPr>
        <w:t>cause large</w:t>
      </w:r>
      <w:r w:rsidR="00AA2062">
        <w:rPr>
          <w:rFonts w:eastAsiaTheme="minorEastAsia"/>
        </w:rPr>
        <w:t xml:space="preserve"> unnecessary</w:t>
      </w:r>
      <w:r w:rsidR="00972371">
        <w:rPr>
          <w:rFonts w:eastAsiaTheme="minorEastAsia"/>
        </w:rPr>
        <w:t xml:space="preserve"> redundancy for HARQ</w:t>
      </w:r>
      <w:r w:rsidR="004B3618">
        <w:rPr>
          <w:rFonts w:eastAsiaTheme="minorEastAsia"/>
        </w:rPr>
        <w:t>-ACK</w:t>
      </w:r>
      <w:r w:rsidR="00972371">
        <w:rPr>
          <w:rFonts w:eastAsiaTheme="minorEastAsia"/>
        </w:rPr>
        <w:t xml:space="preserve"> feedback if many HARQ process</w:t>
      </w:r>
      <w:r w:rsidR="00421F67">
        <w:rPr>
          <w:rFonts w:eastAsiaTheme="minorEastAsia"/>
        </w:rPr>
        <w:t>es</w:t>
      </w:r>
      <w:r w:rsidR="00972371">
        <w:rPr>
          <w:rFonts w:eastAsiaTheme="minorEastAsia"/>
        </w:rPr>
        <w:t xml:space="preserve"> are</w:t>
      </w:r>
      <w:r w:rsidR="00AF24D0">
        <w:rPr>
          <w:rFonts w:eastAsiaTheme="minorEastAsia"/>
        </w:rPr>
        <w:t xml:space="preserve"> </w:t>
      </w:r>
      <w:r w:rsidR="00AF24D0">
        <w:rPr>
          <w:rFonts w:eastAsiaTheme="minorEastAsia" w:hint="eastAsia"/>
          <w:lang w:eastAsia="zh-CN"/>
        </w:rPr>
        <w:t>configured</w:t>
      </w:r>
      <w:r w:rsidR="00AF24D0">
        <w:rPr>
          <w:rFonts w:eastAsiaTheme="minorEastAsia"/>
        </w:rPr>
        <w:t xml:space="preserve"> </w:t>
      </w:r>
      <w:r w:rsidR="00AF24D0">
        <w:rPr>
          <w:rFonts w:eastAsiaTheme="minorEastAsia" w:hint="eastAsia"/>
          <w:lang w:eastAsia="zh-CN"/>
        </w:rPr>
        <w:t>with</w:t>
      </w:r>
      <w:r w:rsidR="00972371">
        <w:rPr>
          <w:rFonts w:eastAsiaTheme="minorEastAsia"/>
        </w:rPr>
        <w:t xml:space="preserve"> disabled</w:t>
      </w:r>
      <w:r w:rsidR="00E406EF">
        <w:rPr>
          <w:rFonts w:eastAsiaTheme="minorEastAsia"/>
        </w:rPr>
        <w:t xml:space="preserve"> </w:t>
      </w:r>
      <w:r w:rsidR="00E406EF">
        <w:rPr>
          <w:rFonts w:eastAsiaTheme="minorEastAsia" w:hint="eastAsia"/>
          <w:lang w:eastAsia="zh-CN"/>
        </w:rPr>
        <w:t>HARQ</w:t>
      </w:r>
      <w:r w:rsidR="00E406EF">
        <w:rPr>
          <w:rFonts w:eastAsiaTheme="minorEastAsia"/>
        </w:rPr>
        <w:t xml:space="preserve"> </w:t>
      </w:r>
      <w:r w:rsidR="00E406EF">
        <w:rPr>
          <w:rFonts w:eastAsiaTheme="minorEastAsia" w:hint="eastAsia"/>
          <w:lang w:eastAsia="zh-CN"/>
        </w:rPr>
        <w:t>feedback</w:t>
      </w:r>
      <w:r w:rsidR="00972371">
        <w:rPr>
          <w:rFonts w:eastAsiaTheme="minorEastAsia"/>
        </w:rPr>
        <w:t>.</w:t>
      </w:r>
      <w:r w:rsidR="00D16CC1">
        <w:rPr>
          <w:rFonts w:eastAsiaTheme="minorEastAsia"/>
        </w:rPr>
        <w:t xml:space="preserve"> </w:t>
      </w:r>
      <w:r w:rsidR="00D16CC1">
        <w:rPr>
          <w:rFonts w:eastAsiaTheme="minorEastAsia"/>
          <w:lang w:eastAsia="zh-CN"/>
        </w:rPr>
        <w:t>A</w:t>
      </w:r>
      <w:r w:rsidR="00D16CC1" w:rsidRPr="00794208">
        <w:rPr>
          <w:rFonts w:eastAsiaTheme="minorEastAsia"/>
          <w:lang w:eastAsia="zh-CN"/>
        </w:rPr>
        <w:t xml:space="preserve"> straightforward way is that UE does not feedback the disabled HARQ processes</w:t>
      </w:r>
      <w:r w:rsidR="00D16CC1">
        <w:rPr>
          <w:rFonts w:eastAsiaTheme="minorEastAsia"/>
          <w:lang w:eastAsia="zh-CN"/>
        </w:rPr>
        <w:t xml:space="preserve"> to reduce the size of HARQ-ACK codebook, so UE </w:t>
      </w:r>
      <w:r w:rsidR="002873EF">
        <w:rPr>
          <w:rFonts w:eastAsiaTheme="minorEastAsia"/>
          <w:lang w:eastAsia="zh-CN"/>
        </w:rPr>
        <w:t xml:space="preserve">only </w:t>
      </w:r>
      <w:r w:rsidR="00601247">
        <w:rPr>
          <w:rFonts w:eastAsiaTheme="minorEastAsia"/>
          <w:lang w:eastAsia="zh-CN"/>
        </w:rPr>
        <w:t>need</w:t>
      </w:r>
      <w:r w:rsidR="004A7796">
        <w:rPr>
          <w:rFonts w:eastAsiaTheme="minorEastAsia"/>
          <w:lang w:eastAsia="zh-CN"/>
        </w:rPr>
        <w:t>s</w:t>
      </w:r>
      <w:r w:rsidR="00601247">
        <w:rPr>
          <w:rFonts w:eastAsiaTheme="minorEastAsia"/>
          <w:lang w:eastAsia="zh-CN"/>
        </w:rPr>
        <w:t xml:space="preserve"> to </w:t>
      </w:r>
      <w:r w:rsidR="00264AD1">
        <w:rPr>
          <w:rFonts w:eastAsiaTheme="minorEastAsia"/>
          <w:lang w:eastAsia="zh-CN"/>
        </w:rPr>
        <w:t>feedback</w:t>
      </w:r>
      <w:r w:rsidR="00264AD1" w:rsidRPr="00264AD1">
        <w:rPr>
          <w:rFonts w:eastAsiaTheme="minorEastAsia"/>
          <w:lang w:eastAsia="zh-CN"/>
        </w:rPr>
        <w:t xml:space="preserve"> </w:t>
      </w:r>
      <w:r w:rsidR="000437BD">
        <w:rPr>
          <w:rFonts w:eastAsiaTheme="minorEastAsia"/>
          <w:lang w:eastAsia="zh-CN"/>
        </w:rPr>
        <w:t>HA</w:t>
      </w:r>
      <w:r w:rsidR="00EC7FF9">
        <w:rPr>
          <w:rFonts w:eastAsiaTheme="minorEastAsia" w:hint="eastAsia"/>
          <w:lang w:eastAsia="zh-CN"/>
        </w:rPr>
        <w:t>R</w:t>
      </w:r>
      <w:r w:rsidR="000437BD">
        <w:rPr>
          <w:rFonts w:eastAsiaTheme="minorEastAsia"/>
          <w:lang w:eastAsia="zh-CN"/>
        </w:rPr>
        <w:t>Q-ACK</w:t>
      </w:r>
      <w:r w:rsidR="00264AD1" w:rsidRPr="00264AD1">
        <w:rPr>
          <w:rFonts w:eastAsiaTheme="minorEastAsia"/>
          <w:lang w:eastAsia="zh-CN"/>
        </w:rPr>
        <w:t xml:space="preserve"> information </w:t>
      </w:r>
      <w:r w:rsidR="00264AD1">
        <w:rPr>
          <w:rFonts w:eastAsiaTheme="minorEastAsia"/>
          <w:lang w:eastAsia="zh-CN"/>
        </w:rPr>
        <w:t>in</w:t>
      </w:r>
      <w:r w:rsidR="00D16CC1">
        <w:rPr>
          <w:rFonts w:eastAsiaTheme="minorEastAsia"/>
          <w:lang w:eastAsia="zh-CN"/>
        </w:rPr>
        <w:t xml:space="preserve"> the type-3 HARQ-ACK codebook </w:t>
      </w:r>
      <w:r w:rsidR="00264AD1">
        <w:rPr>
          <w:rFonts w:eastAsiaTheme="minorEastAsia"/>
          <w:lang w:eastAsia="zh-CN"/>
        </w:rPr>
        <w:t>for all enabled HARQ process</w:t>
      </w:r>
      <w:r w:rsidR="00FE77F0">
        <w:rPr>
          <w:rFonts w:eastAsiaTheme="minorEastAsia"/>
          <w:lang w:eastAsia="zh-CN"/>
        </w:rPr>
        <w:t>es</w:t>
      </w:r>
      <w:r w:rsidR="00DA03FD">
        <w:rPr>
          <w:rFonts w:eastAsiaTheme="minorEastAsia"/>
          <w:lang w:eastAsia="zh-CN"/>
        </w:rPr>
        <w:t xml:space="preserve"> in one shot</w:t>
      </w:r>
      <w:r w:rsidR="00264AD1">
        <w:rPr>
          <w:rFonts w:eastAsiaTheme="minorEastAsia"/>
          <w:lang w:eastAsia="zh-CN"/>
        </w:rPr>
        <w:t xml:space="preserve">. </w:t>
      </w:r>
    </w:p>
    <w:p w14:paraId="04F6D523" w14:textId="684E8890" w:rsidR="00CE66A5" w:rsidRDefault="00CE66A5" w:rsidP="00CE66A5">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w:t>
      </w:r>
      <w:r w:rsidR="00B635B7">
        <w:rPr>
          <w:rFonts w:eastAsia="宋体"/>
          <w:b/>
          <w:i/>
          <w:lang w:val="en-GB" w:eastAsia="zh-CN"/>
        </w:rPr>
        <w:t>4</w:t>
      </w:r>
      <w:r w:rsidRPr="002D6A80">
        <w:rPr>
          <w:rFonts w:eastAsia="宋体" w:hint="eastAsia"/>
          <w:b/>
          <w:i/>
          <w:lang w:val="en-GB" w:eastAsia="zh-CN"/>
        </w:rPr>
        <w:t>：</w:t>
      </w:r>
      <w:r w:rsidR="003B3720">
        <w:rPr>
          <w:rFonts w:eastAsia="宋体" w:hint="eastAsia"/>
          <w:b/>
          <w:i/>
          <w:lang w:val="en-GB" w:eastAsia="zh-CN"/>
        </w:rPr>
        <w:t>S</w:t>
      </w:r>
      <w:r w:rsidR="003B3720">
        <w:rPr>
          <w:rFonts w:eastAsia="宋体"/>
          <w:b/>
          <w:i/>
          <w:lang w:val="en-GB" w:eastAsia="zh-CN"/>
        </w:rPr>
        <w:t xml:space="preserve">upport to enhance </w:t>
      </w:r>
      <w:r w:rsidR="008E6234" w:rsidRPr="008E6234">
        <w:rPr>
          <w:rFonts w:eastAsia="宋体"/>
          <w:b/>
          <w:i/>
          <w:lang w:val="en-GB" w:eastAsia="zh-CN"/>
        </w:rPr>
        <w:t>HARQ</w:t>
      </w:r>
      <w:r w:rsidR="00C91424">
        <w:rPr>
          <w:rFonts w:eastAsia="宋体"/>
          <w:b/>
          <w:i/>
          <w:lang w:val="en-GB" w:eastAsia="zh-CN"/>
        </w:rPr>
        <w:t>-ACK</w:t>
      </w:r>
      <w:r w:rsidR="008E6234" w:rsidRPr="008E6234">
        <w:rPr>
          <w:rFonts w:eastAsia="宋体"/>
          <w:b/>
          <w:i/>
          <w:lang w:val="en-GB" w:eastAsia="zh-CN"/>
        </w:rPr>
        <w:t xml:space="preserve"> codebook as</w:t>
      </w:r>
      <w:r w:rsidR="003B3720">
        <w:rPr>
          <w:rFonts w:eastAsia="宋体"/>
          <w:b/>
          <w:i/>
          <w:lang w:val="en-GB" w:eastAsia="zh-CN"/>
        </w:rPr>
        <w:t xml:space="preserve"> below</w:t>
      </w:r>
      <w:r w:rsidR="008E6234" w:rsidRPr="008E6234">
        <w:rPr>
          <w:rFonts w:eastAsia="宋体"/>
          <w:b/>
          <w:i/>
          <w:lang w:val="en-GB" w:eastAsia="zh-CN"/>
        </w:rPr>
        <w:t>:</w:t>
      </w:r>
    </w:p>
    <w:p w14:paraId="23C1D0EF" w14:textId="2AC359DA" w:rsidR="00CE66A5" w:rsidRDefault="008E6234" w:rsidP="00CE66A5">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t>For Type-</w:t>
      </w:r>
      <w:r>
        <w:rPr>
          <w:rFonts w:ascii="Times New Roman" w:hAnsi="Times New Roman" w:cs="Times New Roman"/>
          <w:b/>
          <w:i/>
          <w:lang w:val="en-GB"/>
        </w:rPr>
        <w:t>1</w:t>
      </w:r>
      <w:r w:rsidRPr="008E6234">
        <w:rPr>
          <w:rFonts w:ascii="Times New Roman" w:hAnsi="Times New Roman" w:cs="Times New Roman"/>
          <w:b/>
          <w:i/>
          <w:lang w:val="en-GB"/>
        </w:rPr>
        <w:t xml:space="preserve"> HARQ</w:t>
      </w:r>
      <w:r w:rsidR="00C91424">
        <w:rPr>
          <w:rFonts w:ascii="Times New Roman" w:hAnsi="Times New Roman" w:cs="Times New Roman"/>
          <w:b/>
          <w:i/>
          <w:lang w:val="en-GB"/>
        </w:rPr>
        <w:t>-ACK</w:t>
      </w:r>
      <w:r w:rsidRPr="008E6234">
        <w:rPr>
          <w:rFonts w:ascii="Times New Roman" w:hAnsi="Times New Roman" w:cs="Times New Roman"/>
          <w:b/>
          <w:i/>
          <w:lang w:val="en-GB"/>
        </w:rPr>
        <w:t xml:space="preserve"> codebook:</w:t>
      </w:r>
    </w:p>
    <w:p w14:paraId="019A8C57" w14:textId="0B4FA0B3" w:rsidR="0016140A" w:rsidRDefault="0016140A" w:rsidP="00783C62">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hint="eastAsia"/>
          <w:b/>
          <w:i/>
          <w:lang w:val="en-GB"/>
        </w:rPr>
        <w:t>I</w:t>
      </w:r>
      <w:r>
        <w:rPr>
          <w:rFonts w:ascii="Times New Roman" w:hAnsi="Times New Roman" w:cs="Times New Roman"/>
          <w:b/>
          <w:i/>
          <w:lang w:val="en-GB"/>
        </w:rPr>
        <w:t xml:space="preserve">f </w:t>
      </w:r>
      <w:r w:rsidRPr="0016140A">
        <w:rPr>
          <w:rFonts w:ascii="Times New Roman" w:hAnsi="Times New Roman" w:cs="Times New Roman"/>
          <w:b/>
          <w:i/>
          <w:lang w:val="en-GB"/>
        </w:rPr>
        <w:t>enabled HARQ processes or SPS PDSCH release are transmitted</w:t>
      </w:r>
      <w:r w:rsidR="001A34C1" w:rsidRPr="001A34C1">
        <w:rPr>
          <w:rFonts w:ascii="Times New Roman" w:hAnsi="Times New Roman" w:cs="Times New Roman"/>
          <w:b/>
          <w:i/>
          <w:lang w:val="en-GB"/>
        </w:rPr>
        <w:t xml:space="preserve"> </w:t>
      </w:r>
      <w:r w:rsidR="001A34C1">
        <w:rPr>
          <w:rFonts w:ascii="Times New Roman" w:hAnsi="Times New Roman" w:cs="Times New Roman"/>
          <w:b/>
          <w:i/>
          <w:lang w:val="en-GB"/>
        </w:rPr>
        <w:t xml:space="preserve">in the </w:t>
      </w:r>
      <w:r w:rsidR="001A34C1">
        <w:rPr>
          <w:rFonts w:cs="Arial"/>
          <w:noProof/>
          <w:position w:val="-12"/>
        </w:rPr>
        <w:drawing>
          <wp:inline distT="0" distB="0" distL="0" distR="0" wp14:anchorId="2E08C102" wp14:editId="20E122D3">
            <wp:extent cx="278765" cy="184785"/>
            <wp:effectExtent l="0" t="0" r="698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001A34C1" w:rsidRPr="001A0A51">
        <w:rPr>
          <w:rFonts w:ascii="Times New Roman" w:hAnsi="Times New Roman" w:cs="Times New Roman"/>
          <w:b/>
          <w:i/>
          <w:lang w:val="en-GB"/>
        </w:rPr>
        <w:t>occasions</w:t>
      </w:r>
      <w:r w:rsidR="001A34C1">
        <w:rPr>
          <w:rFonts w:ascii="Times New Roman" w:hAnsi="Times New Roman" w:cs="Times New Roman"/>
          <w:b/>
          <w:i/>
          <w:lang w:val="en-GB"/>
        </w:rPr>
        <w:t>, no enhancement.</w:t>
      </w:r>
    </w:p>
    <w:p w14:paraId="71580314" w14:textId="5431E172" w:rsidR="0030537D" w:rsidRDefault="001A0A51" w:rsidP="00AD70AC">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 xml:space="preserve">If only </w:t>
      </w:r>
      <w:r w:rsidRPr="00783C62">
        <w:rPr>
          <w:rFonts w:ascii="Times New Roman" w:hAnsi="Times New Roman" w:cs="Times New Roman"/>
          <w:b/>
          <w:i/>
          <w:lang w:val="en-GB"/>
        </w:rPr>
        <w:t>disabled HARQ processes are transmitted</w:t>
      </w:r>
      <w:r>
        <w:rPr>
          <w:rFonts w:ascii="Times New Roman" w:hAnsi="Times New Roman" w:cs="Times New Roman"/>
          <w:b/>
          <w:i/>
          <w:lang w:val="en-GB"/>
        </w:rPr>
        <w:t xml:space="preserve"> in the </w:t>
      </w:r>
      <w:r>
        <w:rPr>
          <w:rFonts w:cs="Arial"/>
          <w:noProof/>
          <w:position w:val="-12"/>
        </w:rPr>
        <w:drawing>
          <wp:inline distT="0" distB="0" distL="0" distR="0" wp14:anchorId="5FA048E2" wp14:editId="2318EEDA">
            <wp:extent cx="278765" cy="184785"/>
            <wp:effectExtent l="0" t="0" r="698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1A0A51">
        <w:rPr>
          <w:rFonts w:ascii="Times New Roman" w:hAnsi="Times New Roman" w:cs="Times New Roman"/>
          <w:b/>
          <w:i/>
          <w:lang w:val="en-GB"/>
        </w:rPr>
        <w:t>occasions</w:t>
      </w:r>
      <w:r>
        <w:rPr>
          <w:rFonts w:ascii="Times New Roman" w:hAnsi="Times New Roman" w:cs="Times New Roman"/>
          <w:b/>
          <w:i/>
          <w:lang w:val="en-GB"/>
        </w:rPr>
        <w:t>,</w:t>
      </w:r>
      <w:r w:rsidR="005E3A18">
        <w:rPr>
          <w:rFonts w:ascii="Times New Roman" w:hAnsi="Times New Roman" w:cs="Times New Roman"/>
          <w:b/>
          <w:i/>
          <w:lang w:val="en-GB"/>
        </w:rPr>
        <w:t xml:space="preserve"> </w:t>
      </w:r>
      <w:r w:rsidR="005E3A18" w:rsidRPr="005E3A18">
        <w:rPr>
          <w:rFonts w:ascii="Times New Roman" w:hAnsi="Times New Roman" w:cs="Times New Roman"/>
          <w:b/>
          <w:i/>
          <w:lang w:val="en-GB"/>
        </w:rPr>
        <w:t>omit</w:t>
      </w:r>
      <w:r w:rsidR="005E3A18">
        <w:rPr>
          <w:rFonts w:ascii="Times New Roman" w:hAnsi="Times New Roman" w:cs="Times New Roman"/>
          <w:b/>
          <w:i/>
          <w:lang w:val="en-GB"/>
        </w:rPr>
        <w:t xml:space="preserve"> the HARQ-ACK report.</w:t>
      </w:r>
    </w:p>
    <w:p w14:paraId="45676A53" w14:textId="2565C152" w:rsidR="001A32E8" w:rsidRDefault="001A32E8" w:rsidP="001A32E8">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t>For Type-2 HARQ</w:t>
      </w:r>
      <w:r w:rsidR="00C91424">
        <w:rPr>
          <w:rFonts w:ascii="Times New Roman" w:hAnsi="Times New Roman" w:cs="Times New Roman"/>
          <w:b/>
          <w:i/>
          <w:lang w:val="en-GB"/>
        </w:rPr>
        <w:t>-ACK</w:t>
      </w:r>
      <w:r w:rsidRPr="008E6234">
        <w:rPr>
          <w:rFonts w:ascii="Times New Roman" w:hAnsi="Times New Roman" w:cs="Times New Roman"/>
          <w:b/>
          <w:i/>
          <w:lang w:val="en-GB"/>
        </w:rPr>
        <w:t xml:space="preserve"> codebook:</w:t>
      </w:r>
    </w:p>
    <w:p w14:paraId="12D0EB8F" w14:textId="60297968" w:rsidR="00685CCB" w:rsidRDefault="00685CCB" w:rsidP="001A32E8">
      <w:pPr>
        <w:pStyle w:val="afa"/>
        <w:numPr>
          <w:ilvl w:val="1"/>
          <w:numId w:val="28"/>
        </w:numPr>
        <w:spacing w:before="120"/>
        <w:ind w:firstLineChars="0"/>
        <w:rPr>
          <w:rFonts w:ascii="Times New Roman" w:hAnsi="Times New Roman" w:cs="Times New Roman"/>
          <w:b/>
          <w:i/>
          <w:lang w:val="en-GB"/>
        </w:rPr>
      </w:pPr>
      <w:r w:rsidRPr="00685CCB">
        <w:rPr>
          <w:rFonts w:ascii="Times New Roman" w:hAnsi="Times New Roman" w:cs="Times New Roman"/>
          <w:b/>
          <w:i/>
          <w:lang w:val="en-GB"/>
        </w:rPr>
        <w:t>DAI count</w:t>
      </w:r>
      <w:r w:rsidR="002F4E5D">
        <w:rPr>
          <w:rFonts w:ascii="Times New Roman" w:hAnsi="Times New Roman" w:cs="Times New Roman"/>
          <w:b/>
          <w:i/>
          <w:lang w:val="en-GB"/>
        </w:rPr>
        <w:t>s</w:t>
      </w:r>
      <w:r w:rsidRPr="00685CCB">
        <w:rPr>
          <w:rFonts w:ascii="Times New Roman" w:hAnsi="Times New Roman" w:cs="Times New Roman"/>
          <w:b/>
          <w:i/>
          <w:lang w:val="en-GB"/>
        </w:rPr>
        <w:t xml:space="preserve"> only PDSCH with enabled HARQ processes and SPS PDSCH release</w:t>
      </w:r>
      <w:r>
        <w:rPr>
          <w:rFonts w:ascii="Times New Roman" w:hAnsi="Times New Roman" w:cs="Times New Roman"/>
          <w:b/>
          <w:i/>
          <w:lang w:val="en-GB"/>
        </w:rPr>
        <w:t>.</w:t>
      </w:r>
    </w:p>
    <w:p w14:paraId="1FD25649" w14:textId="77777777" w:rsidR="001A32E8" w:rsidRDefault="001A32E8" w:rsidP="00595F50">
      <w:pPr>
        <w:pStyle w:val="afa"/>
        <w:numPr>
          <w:ilvl w:val="2"/>
          <w:numId w:val="28"/>
        </w:numPr>
        <w:spacing w:before="120"/>
        <w:ind w:firstLineChars="0"/>
        <w:rPr>
          <w:rFonts w:ascii="Times New Roman" w:hAnsi="Times New Roman" w:cs="Times New Roman"/>
          <w:b/>
          <w:i/>
          <w:lang w:val="en-GB"/>
        </w:rPr>
      </w:pPr>
      <w:r>
        <w:rPr>
          <w:rFonts w:ascii="Times New Roman" w:hAnsi="Times New Roman" w:cs="Times New Roman"/>
          <w:b/>
          <w:i/>
          <w:lang w:val="en-GB"/>
        </w:rPr>
        <w:t>T</w:t>
      </w:r>
      <w:r w:rsidRPr="0037222B">
        <w:rPr>
          <w:rFonts w:ascii="Times New Roman" w:hAnsi="Times New Roman" w:cs="Times New Roman"/>
          <w:b/>
          <w:i/>
          <w:lang w:val="en-GB"/>
        </w:rPr>
        <w:t>he value of T-DAI in a DCI format denotes the total number of {serving cell, PDCCH monitoring occasion}-pair(s) in which PDSCH reception(s) with enabled HARQ and SPS PDSCH release associated with the DCI formats up to the current PDCCH monitoring occasion</w:t>
      </w:r>
      <w:r>
        <w:rPr>
          <w:rFonts w:ascii="Times New Roman" w:hAnsi="Times New Roman" w:cs="Times New Roman"/>
          <w:b/>
          <w:i/>
          <w:lang w:val="en-GB"/>
        </w:rPr>
        <w:t>.</w:t>
      </w:r>
    </w:p>
    <w:p w14:paraId="6344FD58" w14:textId="7F1FEE1A" w:rsidR="001A32E8" w:rsidRPr="0053763E" w:rsidRDefault="001A32E8" w:rsidP="00595F50">
      <w:pPr>
        <w:pStyle w:val="afa"/>
        <w:numPr>
          <w:ilvl w:val="2"/>
          <w:numId w:val="28"/>
        </w:numPr>
        <w:spacing w:before="120"/>
        <w:ind w:firstLineChars="0"/>
        <w:rPr>
          <w:rFonts w:ascii="Times New Roman" w:hAnsi="Times New Roman" w:cs="Times New Roman"/>
          <w:b/>
          <w:i/>
          <w:lang w:val="en-GB"/>
        </w:rPr>
      </w:pPr>
      <w:r>
        <w:rPr>
          <w:rFonts w:ascii="Times New Roman" w:hAnsi="Times New Roman" w:cs="Times New Roman"/>
          <w:b/>
          <w:i/>
          <w:lang w:val="en-GB"/>
        </w:rPr>
        <w:t>T</w:t>
      </w:r>
      <w:r w:rsidRPr="0037222B">
        <w:rPr>
          <w:rFonts w:ascii="Times New Roman" w:hAnsi="Times New Roman" w:cs="Times New Roman"/>
          <w:b/>
          <w:i/>
          <w:lang w:val="en-GB"/>
        </w:rPr>
        <w:t xml:space="preserve">he value of C-DAI in a DCI format denotes the accumulative number of {serving cell, PDCCH monitoring occasion}-pair(s) in which PDSCH reception(s) with enabled </w:t>
      </w:r>
      <w:r w:rsidR="00FE77F0">
        <w:rPr>
          <w:rFonts w:ascii="Times New Roman" w:hAnsi="Times New Roman" w:cs="Times New Roman"/>
          <w:b/>
          <w:i/>
          <w:lang w:val="en-GB"/>
        </w:rPr>
        <w:t>HARQ</w:t>
      </w:r>
      <w:r w:rsidR="00FE77F0" w:rsidRPr="0037222B">
        <w:rPr>
          <w:rFonts w:ascii="Times New Roman" w:hAnsi="Times New Roman" w:cs="Times New Roman"/>
          <w:b/>
          <w:i/>
          <w:lang w:val="en-GB"/>
        </w:rPr>
        <w:t xml:space="preserve"> </w:t>
      </w:r>
      <w:r w:rsidRPr="0037222B">
        <w:rPr>
          <w:rFonts w:ascii="Times New Roman" w:hAnsi="Times New Roman" w:cs="Times New Roman"/>
          <w:b/>
          <w:i/>
          <w:lang w:val="en-GB"/>
        </w:rPr>
        <w:lastRenderedPageBreak/>
        <w:t>or SPS PDSCH release associated with the DCI formats up to the current serving cell and current PDCCH monitoring occasion</w:t>
      </w:r>
      <w:r>
        <w:rPr>
          <w:rFonts w:ascii="Times New Roman" w:hAnsi="Times New Roman" w:cs="Times New Roman"/>
          <w:b/>
          <w:i/>
          <w:lang w:val="en-GB"/>
        </w:rPr>
        <w:t>.</w:t>
      </w:r>
    </w:p>
    <w:p w14:paraId="04103798" w14:textId="724013CA" w:rsidR="001A32E8" w:rsidRDefault="001A32E8" w:rsidP="001A32E8">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t>For Type-</w:t>
      </w:r>
      <w:r>
        <w:rPr>
          <w:rFonts w:ascii="Times New Roman" w:hAnsi="Times New Roman" w:cs="Times New Roman"/>
          <w:b/>
          <w:i/>
          <w:lang w:val="en-GB"/>
        </w:rPr>
        <w:t>3</w:t>
      </w:r>
      <w:r w:rsidRPr="008E6234">
        <w:rPr>
          <w:rFonts w:ascii="Times New Roman" w:hAnsi="Times New Roman" w:cs="Times New Roman"/>
          <w:b/>
          <w:i/>
          <w:lang w:val="en-GB"/>
        </w:rPr>
        <w:t xml:space="preserve"> HARQ</w:t>
      </w:r>
      <w:r w:rsidR="00C91424">
        <w:rPr>
          <w:rFonts w:ascii="Times New Roman" w:hAnsi="Times New Roman" w:cs="Times New Roman"/>
          <w:b/>
          <w:i/>
          <w:lang w:val="en-GB"/>
        </w:rPr>
        <w:t>-ACK</w:t>
      </w:r>
      <w:r w:rsidRPr="008E6234">
        <w:rPr>
          <w:rFonts w:ascii="Times New Roman" w:hAnsi="Times New Roman" w:cs="Times New Roman"/>
          <w:b/>
          <w:i/>
          <w:lang w:val="en-GB"/>
        </w:rPr>
        <w:t xml:space="preserve"> codebook:</w:t>
      </w:r>
    </w:p>
    <w:p w14:paraId="37369E65" w14:textId="1722711F" w:rsidR="001A32E8" w:rsidRPr="00022A7C" w:rsidRDefault="00C007FC" w:rsidP="00143F4C">
      <w:pPr>
        <w:pStyle w:val="afa"/>
        <w:numPr>
          <w:ilvl w:val="1"/>
          <w:numId w:val="28"/>
        </w:numPr>
        <w:spacing w:before="120"/>
        <w:ind w:firstLineChars="0"/>
        <w:rPr>
          <w:rFonts w:ascii="Times New Roman" w:hAnsi="Times New Roman" w:cs="Times New Roman"/>
          <w:b/>
          <w:i/>
          <w:lang w:val="en-GB"/>
        </w:rPr>
      </w:pPr>
      <w:r w:rsidRPr="00A82DF1">
        <w:rPr>
          <w:rFonts w:ascii="Times New Roman" w:hAnsi="Times New Roman" w:cs="Times New Roman"/>
          <w:b/>
          <w:i/>
          <w:lang w:val="en-GB"/>
        </w:rPr>
        <w:t xml:space="preserve">HARQ-ACK codebook includes HARQ-ACK </w:t>
      </w:r>
      <w:r>
        <w:rPr>
          <w:rFonts w:ascii="Times New Roman" w:hAnsi="Times New Roman" w:cs="Times New Roman"/>
          <w:b/>
          <w:i/>
          <w:lang w:val="en-GB"/>
        </w:rPr>
        <w:t xml:space="preserve">of </w:t>
      </w:r>
      <w:r w:rsidR="00905531" w:rsidRPr="00905531">
        <w:rPr>
          <w:rFonts w:ascii="Times New Roman" w:hAnsi="Times New Roman" w:cs="Times New Roman"/>
          <w:b/>
          <w:i/>
          <w:lang w:val="en-GB"/>
        </w:rPr>
        <w:t>all the enabled HARQ process</w:t>
      </w:r>
      <w:r w:rsidR="00FE77F0">
        <w:rPr>
          <w:rFonts w:ascii="Times New Roman" w:hAnsi="Times New Roman" w:cs="Times New Roman"/>
          <w:b/>
          <w:i/>
          <w:lang w:val="en-GB"/>
        </w:rPr>
        <w:t>es</w:t>
      </w:r>
      <w:r w:rsidR="00905531" w:rsidRPr="00905531">
        <w:rPr>
          <w:rFonts w:ascii="Times New Roman" w:hAnsi="Times New Roman" w:cs="Times New Roman"/>
          <w:b/>
          <w:i/>
          <w:lang w:val="en-GB"/>
        </w:rPr>
        <w:t xml:space="preserve"> in one shot.</w:t>
      </w:r>
    </w:p>
    <w:p w14:paraId="29508E9F" w14:textId="42398EE4" w:rsidR="00AD70AC" w:rsidRPr="0038306B" w:rsidRDefault="00DD4445" w:rsidP="00AD70AC">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DD4445">
        <w:rPr>
          <w:rFonts w:ascii="Arial" w:eastAsia="宋体" w:hAnsi="Arial" w:cs="Times New Roman"/>
          <w:b w:val="0"/>
          <w:bCs w:val="0"/>
          <w:kern w:val="0"/>
          <w:sz w:val="36"/>
          <w:szCs w:val="20"/>
          <w:lang w:eastAsia="zh-CN"/>
        </w:rPr>
        <w:t>Conclusion</w:t>
      </w:r>
    </w:p>
    <w:p w14:paraId="38A3C1D4" w14:textId="1FBB75D9" w:rsidR="0038306B" w:rsidRDefault="00DD4445" w:rsidP="00AD70AC">
      <w:pPr>
        <w:spacing w:before="120"/>
        <w:rPr>
          <w:rFonts w:eastAsiaTheme="minorEastAsia"/>
          <w:lang w:eastAsia="zh-CN"/>
        </w:rPr>
      </w:pPr>
      <w:r w:rsidRPr="00FC788C">
        <w:rPr>
          <w:rFonts w:eastAsiaTheme="minorEastAsia"/>
          <w:lang w:eastAsia="zh-CN"/>
        </w:rPr>
        <w:t xml:space="preserve">In this contribution, we provide our views </w:t>
      </w:r>
      <w:r>
        <w:rPr>
          <w:rFonts w:eastAsiaTheme="minorEastAsia"/>
          <w:lang w:eastAsia="zh-CN"/>
        </w:rPr>
        <w:t>on HARQ enhancement for NR-NTN</w:t>
      </w:r>
      <w:r w:rsidRPr="00FC788C">
        <w:rPr>
          <w:rFonts w:eastAsiaTheme="minorEastAsia"/>
          <w:lang w:eastAsia="zh-CN"/>
        </w:rPr>
        <w:t xml:space="preserve"> with the following proposals:</w:t>
      </w:r>
    </w:p>
    <w:p w14:paraId="2981702C" w14:textId="77777777" w:rsidR="00C0459C" w:rsidRDefault="00C0459C" w:rsidP="00C0459C">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1</w:t>
      </w:r>
      <w:r w:rsidRPr="002D6A80">
        <w:rPr>
          <w:rFonts w:eastAsia="宋体" w:hint="eastAsia"/>
          <w:b/>
          <w:i/>
          <w:lang w:val="en-GB" w:eastAsia="zh-CN"/>
        </w:rPr>
        <w:t>：</w:t>
      </w:r>
      <w:r>
        <w:rPr>
          <w:rFonts w:eastAsia="宋体" w:hint="eastAsia"/>
          <w:b/>
          <w:i/>
          <w:lang w:val="en-GB" w:eastAsia="zh-CN"/>
        </w:rPr>
        <w:t>S</w:t>
      </w:r>
      <w:r>
        <w:rPr>
          <w:rFonts w:eastAsia="宋体"/>
          <w:b/>
          <w:i/>
          <w:lang w:val="en-GB" w:eastAsia="zh-CN"/>
        </w:rPr>
        <w:t>upport to indicate enhanced HARQ process ID by the following:</w:t>
      </w:r>
    </w:p>
    <w:p w14:paraId="65B9123D" w14:textId="77777777" w:rsidR="00C0459C" w:rsidRPr="0053763E" w:rsidRDefault="00C0459C" w:rsidP="00C0459C">
      <w:pPr>
        <w:pStyle w:val="afa"/>
        <w:numPr>
          <w:ilvl w:val="0"/>
          <w:numId w:val="28"/>
        </w:numPr>
        <w:spacing w:before="120"/>
        <w:ind w:firstLineChars="0"/>
        <w:rPr>
          <w:rFonts w:ascii="Times New Roman" w:hAnsi="Times New Roman" w:cs="Times New Roman"/>
          <w:b/>
          <w:i/>
          <w:lang w:val="en-GB"/>
        </w:rPr>
      </w:pPr>
      <w:r w:rsidRPr="0053763E">
        <w:rPr>
          <w:rFonts w:ascii="Times New Roman" w:hAnsi="Times New Roman" w:cs="Times New Roman" w:hint="eastAsia"/>
          <w:b/>
          <w:i/>
          <w:lang w:val="en-GB"/>
        </w:rPr>
        <w:t>F</w:t>
      </w:r>
      <w:r w:rsidRPr="0053763E">
        <w:rPr>
          <w:rFonts w:ascii="Times New Roman" w:hAnsi="Times New Roman" w:cs="Times New Roman"/>
          <w:b/>
          <w:i/>
          <w:lang w:val="en-GB"/>
        </w:rPr>
        <w:t>or DCI 0-1/</w:t>
      </w:r>
      <w:r>
        <w:rPr>
          <w:rFonts w:ascii="Times New Roman" w:hAnsi="Times New Roman" w:cs="Times New Roman"/>
          <w:b/>
          <w:i/>
          <w:lang w:val="en-GB"/>
        </w:rPr>
        <w:t>1</w:t>
      </w:r>
      <w:r w:rsidRPr="0053763E">
        <w:rPr>
          <w:rFonts w:ascii="Times New Roman" w:hAnsi="Times New Roman" w:cs="Times New Roman"/>
          <w:b/>
          <w:i/>
          <w:lang w:val="en-GB"/>
        </w:rPr>
        <w:t>-</w:t>
      </w:r>
      <w:r>
        <w:rPr>
          <w:rFonts w:ascii="Times New Roman" w:hAnsi="Times New Roman" w:cs="Times New Roman"/>
          <w:b/>
          <w:i/>
          <w:lang w:val="en-GB"/>
        </w:rPr>
        <w:t>1</w:t>
      </w:r>
      <w:r w:rsidRPr="0053763E">
        <w:rPr>
          <w:rFonts w:ascii="Times New Roman" w:hAnsi="Times New Roman" w:cs="Times New Roman"/>
          <w:b/>
          <w:i/>
          <w:lang w:val="en-GB"/>
        </w:rPr>
        <w:t>, extend the HARQ process ID field to 5 bits</w:t>
      </w:r>
      <w:r>
        <w:rPr>
          <w:rFonts w:ascii="Times New Roman" w:hAnsi="Times New Roman" w:cs="Times New Roman"/>
          <w:b/>
          <w:i/>
          <w:lang w:val="en-GB"/>
        </w:rPr>
        <w:t xml:space="preserve"> </w:t>
      </w:r>
      <w:r w:rsidRPr="006C3459">
        <w:rPr>
          <w:rFonts w:ascii="Times New Roman" w:hAnsi="Times New Roman" w:cs="Times New Roman"/>
          <w:b/>
          <w:i/>
          <w:lang w:val="en-GB"/>
        </w:rPr>
        <w:t xml:space="preserve">if the </w:t>
      </w:r>
      <w:r>
        <w:rPr>
          <w:rFonts w:ascii="Times New Roman" w:hAnsi="Times New Roman" w:cs="Times New Roman"/>
          <w:b/>
          <w:i/>
          <w:lang w:val="en-GB"/>
        </w:rPr>
        <w:t xml:space="preserve">maximum </w:t>
      </w:r>
      <w:r w:rsidRPr="006C3459">
        <w:rPr>
          <w:rFonts w:ascii="Times New Roman" w:hAnsi="Times New Roman" w:cs="Times New Roman"/>
          <w:b/>
          <w:i/>
          <w:lang w:val="en-GB"/>
        </w:rPr>
        <w:t>number of HARQ processes is configured to 32 by the high layer</w:t>
      </w:r>
      <w:r>
        <w:rPr>
          <w:rFonts w:ascii="Times New Roman" w:hAnsi="Times New Roman" w:cs="Times New Roman"/>
          <w:b/>
          <w:i/>
          <w:lang w:val="en-GB"/>
        </w:rPr>
        <w:t>.</w:t>
      </w:r>
    </w:p>
    <w:p w14:paraId="07FD883A" w14:textId="77777777" w:rsidR="00C0459C" w:rsidRDefault="00C0459C" w:rsidP="00C0459C">
      <w:pPr>
        <w:pStyle w:val="afa"/>
        <w:numPr>
          <w:ilvl w:val="0"/>
          <w:numId w:val="28"/>
        </w:numPr>
        <w:spacing w:before="120"/>
        <w:ind w:firstLineChars="0"/>
        <w:rPr>
          <w:rFonts w:ascii="Times New Roman" w:hAnsi="Times New Roman" w:cs="Times New Roman"/>
          <w:b/>
          <w:i/>
          <w:lang w:val="en-GB"/>
        </w:rPr>
      </w:pPr>
      <w:r w:rsidRPr="0053763E">
        <w:rPr>
          <w:rFonts w:ascii="Times New Roman" w:hAnsi="Times New Roman" w:cs="Times New Roman"/>
          <w:b/>
          <w:i/>
          <w:lang w:val="en-GB"/>
        </w:rPr>
        <w:t>For DCI 0-0/1-0,</w:t>
      </w:r>
      <w:r>
        <w:rPr>
          <w:rFonts w:ascii="Times New Roman" w:hAnsi="Times New Roman" w:cs="Times New Roman"/>
          <w:b/>
          <w:i/>
          <w:lang w:val="en-GB"/>
        </w:rPr>
        <w:t xml:space="preserve"> at least the following </w:t>
      </w:r>
      <w:r>
        <w:rPr>
          <w:rFonts w:ascii="Times New Roman" w:hAnsi="Times New Roman" w:cs="Times New Roman" w:hint="eastAsia"/>
          <w:b/>
          <w:i/>
          <w:lang w:val="en-GB"/>
        </w:rPr>
        <w:t>alternatives</w:t>
      </w:r>
      <w:r>
        <w:rPr>
          <w:rFonts w:ascii="Times New Roman" w:hAnsi="Times New Roman" w:cs="Times New Roman"/>
          <w:b/>
          <w:i/>
          <w:lang w:val="en-GB"/>
        </w:rPr>
        <w:t xml:space="preserve"> can be considered:</w:t>
      </w:r>
    </w:p>
    <w:p w14:paraId="245FD949" w14:textId="77777777" w:rsidR="00C0459C" w:rsidRDefault="00C0459C" w:rsidP="00C0459C">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hint="eastAsia"/>
          <w:b/>
          <w:i/>
          <w:lang w:val="en-GB"/>
        </w:rPr>
        <w:t>A</w:t>
      </w:r>
      <w:r>
        <w:rPr>
          <w:rFonts w:ascii="Times New Roman" w:hAnsi="Times New Roman" w:cs="Times New Roman"/>
          <w:b/>
          <w:i/>
          <w:lang w:val="en-GB"/>
        </w:rPr>
        <w:t xml:space="preserve">lt 1: do not support 32 </w:t>
      </w:r>
      <w:r>
        <w:rPr>
          <w:rFonts w:ascii="Times New Roman" w:hAnsi="Times New Roman" w:cs="Times New Roman" w:hint="eastAsia"/>
          <w:b/>
          <w:i/>
          <w:lang w:val="en-GB"/>
        </w:rPr>
        <w:t>HARQ</w:t>
      </w:r>
      <w:r>
        <w:rPr>
          <w:rFonts w:ascii="Times New Roman" w:hAnsi="Times New Roman" w:cs="Times New Roman"/>
          <w:b/>
          <w:i/>
          <w:lang w:val="en-GB"/>
        </w:rPr>
        <w:t xml:space="preserve"> </w:t>
      </w:r>
      <w:r>
        <w:rPr>
          <w:rFonts w:ascii="Times New Roman" w:hAnsi="Times New Roman" w:cs="Times New Roman" w:hint="eastAsia"/>
          <w:b/>
          <w:i/>
          <w:lang w:val="en-GB"/>
        </w:rPr>
        <w:t>process</w:t>
      </w:r>
      <w:r>
        <w:rPr>
          <w:rFonts w:ascii="Times New Roman" w:hAnsi="Times New Roman" w:cs="Times New Roman"/>
          <w:b/>
          <w:i/>
          <w:lang w:val="en-GB"/>
        </w:rPr>
        <w:t>es</w:t>
      </w:r>
      <w:r>
        <w:rPr>
          <w:rFonts w:ascii="Times New Roman" w:hAnsi="Times New Roman" w:cs="Times New Roman" w:hint="eastAsia"/>
          <w:b/>
          <w:i/>
          <w:lang w:val="en-GB"/>
        </w:rPr>
        <w:t>.</w:t>
      </w:r>
    </w:p>
    <w:p w14:paraId="0C1F928D" w14:textId="77777777" w:rsidR="00C0459C" w:rsidRDefault="00C0459C" w:rsidP="00C0459C">
      <w:pPr>
        <w:pStyle w:val="afa"/>
        <w:numPr>
          <w:ilvl w:val="1"/>
          <w:numId w:val="28"/>
        </w:numPr>
        <w:spacing w:before="120"/>
        <w:ind w:firstLineChars="0"/>
        <w:rPr>
          <w:rFonts w:ascii="Times New Roman" w:hAnsi="Times New Roman" w:cs="Times New Roman"/>
          <w:b/>
          <w:i/>
          <w:lang w:val="en-GB"/>
        </w:rPr>
      </w:pPr>
      <w:r w:rsidRPr="00845D3B">
        <w:rPr>
          <w:rFonts w:ascii="Times New Roman" w:hAnsi="Times New Roman" w:cs="Times New Roman"/>
          <w:b/>
          <w:i/>
          <w:lang w:val="en-GB"/>
        </w:rPr>
        <w:t xml:space="preserve">Alt </w:t>
      </w:r>
      <w:r>
        <w:rPr>
          <w:rFonts w:ascii="Times New Roman" w:hAnsi="Times New Roman" w:cs="Times New Roman"/>
          <w:b/>
          <w:i/>
          <w:lang w:val="en-GB"/>
        </w:rPr>
        <w:t>2</w:t>
      </w:r>
      <w:r w:rsidRPr="00845D3B">
        <w:rPr>
          <w:rFonts w:ascii="Times New Roman" w:hAnsi="Times New Roman" w:cs="Times New Roman"/>
          <w:b/>
          <w:i/>
          <w:lang w:val="en-GB"/>
        </w:rPr>
        <w:t xml:space="preserve">: </w:t>
      </w:r>
      <w:r>
        <w:rPr>
          <w:rFonts w:ascii="Times New Roman" w:hAnsi="Times New Roman" w:cs="Times New Roman"/>
          <w:b/>
          <w:i/>
          <w:lang w:val="en-GB"/>
        </w:rPr>
        <w:t>r</w:t>
      </w:r>
      <w:r w:rsidRPr="00845D3B">
        <w:rPr>
          <w:rFonts w:ascii="Times New Roman" w:hAnsi="Times New Roman" w:cs="Times New Roman"/>
          <w:b/>
          <w:i/>
          <w:lang w:val="en-GB"/>
        </w:rPr>
        <w:t>e-interpret existing DCI field</w:t>
      </w:r>
      <w:r>
        <w:rPr>
          <w:rFonts w:ascii="Times New Roman" w:hAnsi="Times New Roman" w:cs="Times New Roman"/>
          <w:b/>
          <w:i/>
          <w:lang w:val="en-GB"/>
        </w:rPr>
        <w:t xml:space="preserve"> </w:t>
      </w:r>
      <w:r w:rsidRPr="00845D3B">
        <w:rPr>
          <w:rFonts w:ascii="Times New Roman" w:hAnsi="Times New Roman" w:cs="Times New Roman"/>
          <w:b/>
          <w:i/>
          <w:lang w:val="en-GB"/>
        </w:rPr>
        <w:t>to indicate the extension of HARQ process ID</w:t>
      </w:r>
      <w:r>
        <w:rPr>
          <w:rFonts w:ascii="Times New Roman" w:hAnsi="Times New Roman" w:cs="Times New Roman"/>
          <w:b/>
          <w:i/>
          <w:lang w:val="en-GB"/>
        </w:rPr>
        <w:t>,</w:t>
      </w:r>
      <w:r w:rsidRPr="00485E58">
        <w:rPr>
          <w:rFonts w:ascii="Times New Roman" w:hAnsi="Times New Roman" w:cs="Times New Roman"/>
          <w:b/>
          <w:i/>
          <w:lang w:val="en-GB"/>
        </w:rPr>
        <w:t xml:space="preserve"> </w:t>
      </w:r>
      <w:r>
        <w:rPr>
          <w:rFonts w:ascii="Times New Roman" w:hAnsi="Times New Roman" w:cs="Times New Roman"/>
          <w:b/>
          <w:i/>
          <w:lang w:val="en-GB"/>
        </w:rPr>
        <w:t>e.g.</w:t>
      </w:r>
      <w:r w:rsidRPr="00845D3B">
        <w:rPr>
          <w:rFonts w:ascii="Times New Roman" w:hAnsi="Times New Roman" w:cs="Times New Roman"/>
          <w:b/>
          <w:i/>
          <w:lang w:val="en-GB"/>
        </w:rPr>
        <w:t xml:space="preserve"> the LSB of the MCS indication.</w:t>
      </w:r>
    </w:p>
    <w:p w14:paraId="3245D436" w14:textId="77777777" w:rsidR="00C0459C" w:rsidRPr="00845D3B" w:rsidRDefault="00C0459C" w:rsidP="00C0459C">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hint="eastAsia"/>
          <w:b/>
          <w:i/>
          <w:lang w:val="en-GB"/>
        </w:rPr>
        <w:t>Alt</w:t>
      </w:r>
      <w:r>
        <w:rPr>
          <w:rFonts w:ascii="Times New Roman" w:hAnsi="Times New Roman" w:cs="Times New Roman"/>
          <w:b/>
          <w:i/>
          <w:lang w:val="en-GB"/>
        </w:rPr>
        <w:t xml:space="preserve"> 3</w:t>
      </w:r>
      <w:r>
        <w:rPr>
          <w:rFonts w:ascii="Times New Roman" w:hAnsi="Times New Roman" w:cs="Times New Roman" w:hint="eastAsia"/>
          <w:b/>
          <w:i/>
          <w:lang w:val="en-GB"/>
        </w:rPr>
        <w:t>：</w:t>
      </w:r>
      <w:r w:rsidRPr="000B3501">
        <w:rPr>
          <w:rFonts w:ascii="Times New Roman" w:hAnsi="Times New Roman" w:cs="Times New Roman"/>
          <w:b/>
          <w:i/>
          <w:lang w:val="en-GB"/>
        </w:rPr>
        <w:t>extend the number of scrambled CRC parity bits to indicate the MSB of the HARQ process ID</w:t>
      </w:r>
      <w:r>
        <w:rPr>
          <w:rFonts w:ascii="Times New Roman" w:hAnsi="Times New Roman" w:cs="Times New Roman"/>
          <w:b/>
          <w:i/>
          <w:lang w:val="en-GB"/>
        </w:rPr>
        <w:t>.</w:t>
      </w:r>
    </w:p>
    <w:p w14:paraId="70E435A7" w14:textId="77777777" w:rsidR="00C0459C" w:rsidRPr="00877ED0" w:rsidRDefault="00C0459C" w:rsidP="00C0459C">
      <w:pPr>
        <w:spacing w:before="120"/>
        <w:rPr>
          <w:rFonts w:eastAsia="宋体"/>
          <w:b/>
          <w:i/>
          <w:lang w:val="en-GB" w:eastAsia="zh-CN"/>
        </w:rPr>
      </w:pPr>
      <w:r w:rsidRPr="00877ED0">
        <w:rPr>
          <w:rFonts w:eastAsia="宋体"/>
          <w:b/>
          <w:i/>
          <w:lang w:val="en-GB" w:eastAsia="zh-CN"/>
        </w:rPr>
        <w:t xml:space="preserve">Proposal 2: The scheduling with a given HARQ process to enable/disable HARQ feedback to send MAC CE is up to </w:t>
      </w:r>
      <w:proofErr w:type="spellStart"/>
      <w:r w:rsidRPr="00877ED0">
        <w:rPr>
          <w:rFonts w:eastAsia="宋体"/>
          <w:b/>
          <w:i/>
          <w:lang w:val="en-GB" w:eastAsia="zh-CN"/>
        </w:rPr>
        <w:t>gNB</w:t>
      </w:r>
      <w:proofErr w:type="spellEnd"/>
      <w:r w:rsidRPr="00877ED0">
        <w:rPr>
          <w:rFonts w:eastAsia="宋体"/>
          <w:b/>
          <w:i/>
          <w:lang w:val="en-GB" w:eastAsia="zh-CN"/>
        </w:rPr>
        <w:t xml:space="preserve"> implementation.</w:t>
      </w:r>
    </w:p>
    <w:p w14:paraId="75A4B64F" w14:textId="7DEB434C" w:rsidR="006D7ECC" w:rsidRPr="00877ED0" w:rsidRDefault="00C0459C" w:rsidP="00C0459C">
      <w:pPr>
        <w:spacing w:before="120"/>
        <w:rPr>
          <w:rFonts w:eastAsia="宋体"/>
          <w:b/>
          <w:i/>
          <w:lang w:val="en-GB" w:eastAsia="zh-CN"/>
        </w:rPr>
      </w:pPr>
      <w:r w:rsidRPr="00877ED0">
        <w:rPr>
          <w:rFonts w:eastAsia="宋体"/>
          <w:b/>
          <w:i/>
          <w:lang w:val="en-GB" w:eastAsia="zh-CN"/>
        </w:rPr>
        <w:t>Proposal 3: The functionality of enabling/disabling HARQ feedback per HARQ process can be semi-static configured and dynamically switched.</w:t>
      </w:r>
    </w:p>
    <w:p w14:paraId="3B5367B1" w14:textId="77777777" w:rsidR="00C0459C" w:rsidRDefault="00C0459C" w:rsidP="00C0459C">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4</w:t>
      </w:r>
      <w:r w:rsidRPr="002D6A80">
        <w:rPr>
          <w:rFonts w:eastAsia="宋体" w:hint="eastAsia"/>
          <w:b/>
          <w:i/>
          <w:lang w:val="en-GB" w:eastAsia="zh-CN"/>
        </w:rPr>
        <w:t>：</w:t>
      </w:r>
      <w:r>
        <w:rPr>
          <w:rFonts w:eastAsia="宋体" w:hint="eastAsia"/>
          <w:b/>
          <w:i/>
          <w:lang w:val="en-GB" w:eastAsia="zh-CN"/>
        </w:rPr>
        <w:t>S</w:t>
      </w:r>
      <w:r>
        <w:rPr>
          <w:rFonts w:eastAsia="宋体"/>
          <w:b/>
          <w:i/>
          <w:lang w:val="en-GB" w:eastAsia="zh-CN"/>
        </w:rPr>
        <w:t xml:space="preserve">upport to enhance </w:t>
      </w:r>
      <w:r w:rsidRPr="008E6234">
        <w:rPr>
          <w:rFonts w:eastAsia="宋体"/>
          <w:b/>
          <w:i/>
          <w:lang w:val="en-GB" w:eastAsia="zh-CN"/>
        </w:rPr>
        <w:t>HARQ</w:t>
      </w:r>
      <w:r>
        <w:rPr>
          <w:rFonts w:eastAsia="宋体"/>
          <w:b/>
          <w:i/>
          <w:lang w:val="en-GB" w:eastAsia="zh-CN"/>
        </w:rPr>
        <w:t>-ACK</w:t>
      </w:r>
      <w:r w:rsidRPr="008E6234">
        <w:rPr>
          <w:rFonts w:eastAsia="宋体"/>
          <w:b/>
          <w:i/>
          <w:lang w:val="en-GB" w:eastAsia="zh-CN"/>
        </w:rPr>
        <w:t xml:space="preserve"> codebook as</w:t>
      </w:r>
      <w:r>
        <w:rPr>
          <w:rFonts w:eastAsia="宋体"/>
          <w:b/>
          <w:i/>
          <w:lang w:val="en-GB" w:eastAsia="zh-CN"/>
        </w:rPr>
        <w:t xml:space="preserve"> below</w:t>
      </w:r>
      <w:r w:rsidRPr="008E6234">
        <w:rPr>
          <w:rFonts w:eastAsia="宋体"/>
          <w:b/>
          <w:i/>
          <w:lang w:val="en-GB" w:eastAsia="zh-CN"/>
        </w:rPr>
        <w:t>:</w:t>
      </w:r>
    </w:p>
    <w:p w14:paraId="09BDB531" w14:textId="77777777" w:rsidR="00C0459C" w:rsidRDefault="00C0459C" w:rsidP="00C0459C">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t>For Type-</w:t>
      </w:r>
      <w:r>
        <w:rPr>
          <w:rFonts w:ascii="Times New Roman" w:hAnsi="Times New Roman" w:cs="Times New Roman"/>
          <w:b/>
          <w:i/>
          <w:lang w:val="en-GB"/>
        </w:rPr>
        <w:t>1</w:t>
      </w:r>
      <w:r w:rsidRPr="008E6234">
        <w:rPr>
          <w:rFonts w:ascii="Times New Roman" w:hAnsi="Times New Roman" w:cs="Times New Roman"/>
          <w:b/>
          <w:i/>
          <w:lang w:val="en-GB"/>
        </w:rPr>
        <w:t xml:space="preserve"> HARQ</w:t>
      </w:r>
      <w:r>
        <w:rPr>
          <w:rFonts w:ascii="Times New Roman" w:hAnsi="Times New Roman" w:cs="Times New Roman"/>
          <w:b/>
          <w:i/>
          <w:lang w:val="en-GB"/>
        </w:rPr>
        <w:t>-ACK</w:t>
      </w:r>
      <w:r w:rsidRPr="008E6234">
        <w:rPr>
          <w:rFonts w:ascii="Times New Roman" w:hAnsi="Times New Roman" w:cs="Times New Roman"/>
          <w:b/>
          <w:i/>
          <w:lang w:val="en-GB"/>
        </w:rPr>
        <w:t xml:space="preserve"> codebook:</w:t>
      </w:r>
    </w:p>
    <w:p w14:paraId="4DDCBBA4" w14:textId="77777777" w:rsidR="00C0459C" w:rsidRDefault="00C0459C" w:rsidP="00C0459C">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hint="eastAsia"/>
          <w:b/>
          <w:i/>
          <w:lang w:val="en-GB"/>
        </w:rPr>
        <w:t>I</w:t>
      </w:r>
      <w:r>
        <w:rPr>
          <w:rFonts w:ascii="Times New Roman" w:hAnsi="Times New Roman" w:cs="Times New Roman"/>
          <w:b/>
          <w:i/>
          <w:lang w:val="en-GB"/>
        </w:rPr>
        <w:t xml:space="preserve">f </w:t>
      </w:r>
      <w:r w:rsidRPr="0016140A">
        <w:rPr>
          <w:rFonts w:ascii="Times New Roman" w:hAnsi="Times New Roman" w:cs="Times New Roman"/>
          <w:b/>
          <w:i/>
          <w:lang w:val="en-GB"/>
        </w:rPr>
        <w:t>enabled HARQ processes or SPS PDSCH release are transmitted</w:t>
      </w:r>
      <w:r w:rsidRPr="001A34C1">
        <w:rPr>
          <w:rFonts w:ascii="Times New Roman" w:hAnsi="Times New Roman" w:cs="Times New Roman"/>
          <w:b/>
          <w:i/>
          <w:lang w:val="en-GB"/>
        </w:rPr>
        <w:t xml:space="preserve"> </w:t>
      </w:r>
      <w:r>
        <w:rPr>
          <w:rFonts w:ascii="Times New Roman" w:hAnsi="Times New Roman" w:cs="Times New Roman"/>
          <w:b/>
          <w:i/>
          <w:lang w:val="en-GB"/>
        </w:rPr>
        <w:t xml:space="preserve">in the </w:t>
      </w:r>
      <w:r>
        <w:rPr>
          <w:rFonts w:cs="Arial"/>
          <w:noProof/>
          <w:position w:val="-12"/>
        </w:rPr>
        <w:drawing>
          <wp:inline distT="0" distB="0" distL="0" distR="0" wp14:anchorId="2F62DDF6" wp14:editId="7EE9E9CD">
            <wp:extent cx="278765" cy="184785"/>
            <wp:effectExtent l="0" t="0" r="698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1A0A51">
        <w:rPr>
          <w:rFonts w:ascii="Times New Roman" w:hAnsi="Times New Roman" w:cs="Times New Roman"/>
          <w:b/>
          <w:i/>
          <w:lang w:val="en-GB"/>
        </w:rPr>
        <w:t>occasions</w:t>
      </w:r>
      <w:r>
        <w:rPr>
          <w:rFonts w:ascii="Times New Roman" w:hAnsi="Times New Roman" w:cs="Times New Roman"/>
          <w:b/>
          <w:i/>
          <w:lang w:val="en-GB"/>
        </w:rPr>
        <w:t>, no enhancement.</w:t>
      </w:r>
    </w:p>
    <w:p w14:paraId="28176E2D" w14:textId="77777777" w:rsidR="00C0459C" w:rsidRDefault="00C0459C" w:rsidP="00C0459C">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 xml:space="preserve">If only </w:t>
      </w:r>
      <w:r w:rsidRPr="00783C62">
        <w:rPr>
          <w:rFonts w:ascii="Times New Roman" w:hAnsi="Times New Roman" w:cs="Times New Roman"/>
          <w:b/>
          <w:i/>
          <w:lang w:val="en-GB"/>
        </w:rPr>
        <w:t>disabled HARQ processes are transmitted</w:t>
      </w:r>
      <w:r>
        <w:rPr>
          <w:rFonts w:ascii="Times New Roman" w:hAnsi="Times New Roman" w:cs="Times New Roman"/>
          <w:b/>
          <w:i/>
          <w:lang w:val="en-GB"/>
        </w:rPr>
        <w:t xml:space="preserve"> in the </w:t>
      </w:r>
      <w:r>
        <w:rPr>
          <w:rFonts w:cs="Arial"/>
          <w:noProof/>
          <w:position w:val="-12"/>
        </w:rPr>
        <w:drawing>
          <wp:inline distT="0" distB="0" distL="0" distR="0" wp14:anchorId="6EBB4997" wp14:editId="22032A42">
            <wp:extent cx="278765" cy="184785"/>
            <wp:effectExtent l="0" t="0" r="698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1A0A51">
        <w:rPr>
          <w:rFonts w:ascii="Times New Roman" w:hAnsi="Times New Roman" w:cs="Times New Roman"/>
          <w:b/>
          <w:i/>
          <w:lang w:val="en-GB"/>
        </w:rPr>
        <w:t>occasions</w:t>
      </w:r>
      <w:r>
        <w:rPr>
          <w:rFonts w:ascii="Times New Roman" w:hAnsi="Times New Roman" w:cs="Times New Roman"/>
          <w:b/>
          <w:i/>
          <w:lang w:val="en-GB"/>
        </w:rPr>
        <w:t xml:space="preserve">, </w:t>
      </w:r>
      <w:r w:rsidRPr="005E3A18">
        <w:rPr>
          <w:rFonts w:ascii="Times New Roman" w:hAnsi="Times New Roman" w:cs="Times New Roman"/>
          <w:b/>
          <w:i/>
          <w:lang w:val="en-GB"/>
        </w:rPr>
        <w:t>omit</w:t>
      </w:r>
      <w:r>
        <w:rPr>
          <w:rFonts w:ascii="Times New Roman" w:hAnsi="Times New Roman" w:cs="Times New Roman"/>
          <w:b/>
          <w:i/>
          <w:lang w:val="en-GB"/>
        </w:rPr>
        <w:t xml:space="preserve"> the HARQ-ACK report.</w:t>
      </w:r>
    </w:p>
    <w:p w14:paraId="25EA87E5" w14:textId="77777777" w:rsidR="00C0459C" w:rsidRDefault="00C0459C" w:rsidP="00C0459C">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t>For Type-2 HARQ</w:t>
      </w:r>
      <w:r>
        <w:rPr>
          <w:rFonts w:ascii="Times New Roman" w:hAnsi="Times New Roman" w:cs="Times New Roman"/>
          <w:b/>
          <w:i/>
          <w:lang w:val="en-GB"/>
        </w:rPr>
        <w:t>-ACK</w:t>
      </w:r>
      <w:r w:rsidRPr="008E6234">
        <w:rPr>
          <w:rFonts w:ascii="Times New Roman" w:hAnsi="Times New Roman" w:cs="Times New Roman"/>
          <w:b/>
          <w:i/>
          <w:lang w:val="en-GB"/>
        </w:rPr>
        <w:t xml:space="preserve"> codebook:</w:t>
      </w:r>
    </w:p>
    <w:p w14:paraId="316C23F9" w14:textId="77777777" w:rsidR="00C0459C" w:rsidRDefault="00C0459C" w:rsidP="00C0459C">
      <w:pPr>
        <w:pStyle w:val="afa"/>
        <w:numPr>
          <w:ilvl w:val="1"/>
          <w:numId w:val="28"/>
        </w:numPr>
        <w:spacing w:before="120"/>
        <w:ind w:firstLineChars="0"/>
        <w:rPr>
          <w:rFonts w:ascii="Times New Roman" w:hAnsi="Times New Roman" w:cs="Times New Roman"/>
          <w:b/>
          <w:i/>
          <w:lang w:val="en-GB"/>
        </w:rPr>
      </w:pPr>
      <w:r w:rsidRPr="00685CCB">
        <w:rPr>
          <w:rFonts w:ascii="Times New Roman" w:hAnsi="Times New Roman" w:cs="Times New Roman"/>
          <w:b/>
          <w:i/>
          <w:lang w:val="en-GB"/>
        </w:rPr>
        <w:t>DAI count</w:t>
      </w:r>
      <w:r>
        <w:rPr>
          <w:rFonts w:ascii="Times New Roman" w:hAnsi="Times New Roman" w:cs="Times New Roman"/>
          <w:b/>
          <w:i/>
          <w:lang w:val="en-GB"/>
        </w:rPr>
        <w:t>s</w:t>
      </w:r>
      <w:r w:rsidRPr="00685CCB">
        <w:rPr>
          <w:rFonts w:ascii="Times New Roman" w:hAnsi="Times New Roman" w:cs="Times New Roman"/>
          <w:b/>
          <w:i/>
          <w:lang w:val="en-GB"/>
        </w:rPr>
        <w:t xml:space="preserve"> only PDSCH with enabled HARQ processes and SPS PDSCH release</w:t>
      </w:r>
      <w:r>
        <w:rPr>
          <w:rFonts w:ascii="Times New Roman" w:hAnsi="Times New Roman" w:cs="Times New Roman"/>
          <w:b/>
          <w:i/>
          <w:lang w:val="en-GB"/>
        </w:rPr>
        <w:t>.</w:t>
      </w:r>
    </w:p>
    <w:p w14:paraId="1CACE1C0" w14:textId="77777777" w:rsidR="00C0459C" w:rsidRDefault="00C0459C" w:rsidP="00C0459C">
      <w:pPr>
        <w:pStyle w:val="afa"/>
        <w:numPr>
          <w:ilvl w:val="2"/>
          <w:numId w:val="28"/>
        </w:numPr>
        <w:spacing w:before="120"/>
        <w:ind w:firstLineChars="0"/>
        <w:rPr>
          <w:rFonts w:ascii="Times New Roman" w:hAnsi="Times New Roman" w:cs="Times New Roman"/>
          <w:b/>
          <w:i/>
          <w:lang w:val="en-GB"/>
        </w:rPr>
      </w:pPr>
      <w:r>
        <w:rPr>
          <w:rFonts w:ascii="Times New Roman" w:hAnsi="Times New Roman" w:cs="Times New Roman"/>
          <w:b/>
          <w:i/>
          <w:lang w:val="en-GB"/>
        </w:rPr>
        <w:t>T</w:t>
      </w:r>
      <w:r w:rsidRPr="0037222B">
        <w:rPr>
          <w:rFonts w:ascii="Times New Roman" w:hAnsi="Times New Roman" w:cs="Times New Roman"/>
          <w:b/>
          <w:i/>
          <w:lang w:val="en-GB"/>
        </w:rPr>
        <w:t>he value of T-DAI in a DCI format denotes the total number of {serving cell, PDCCH monitoring occasion}-pair(s) in which PDSCH reception(s) with enabled HARQ and SPS PDSCH release associated with the DCI formats up to the current PDCCH monitoring occasion</w:t>
      </w:r>
      <w:r>
        <w:rPr>
          <w:rFonts w:ascii="Times New Roman" w:hAnsi="Times New Roman" w:cs="Times New Roman"/>
          <w:b/>
          <w:i/>
          <w:lang w:val="en-GB"/>
        </w:rPr>
        <w:t>.</w:t>
      </w:r>
    </w:p>
    <w:p w14:paraId="2F5D3182" w14:textId="77777777" w:rsidR="00C0459C" w:rsidRPr="0053763E" w:rsidRDefault="00C0459C" w:rsidP="00C0459C">
      <w:pPr>
        <w:pStyle w:val="afa"/>
        <w:numPr>
          <w:ilvl w:val="2"/>
          <w:numId w:val="28"/>
        </w:numPr>
        <w:spacing w:before="120"/>
        <w:ind w:firstLineChars="0"/>
        <w:rPr>
          <w:rFonts w:ascii="Times New Roman" w:hAnsi="Times New Roman" w:cs="Times New Roman"/>
          <w:b/>
          <w:i/>
          <w:lang w:val="en-GB"/>
        </w:rPr>
      </w:pPr>
      <w:r>
        <w:rPr>
          <w:rFonts w:ascii="Times New Roman" w:hAnsi="Times New Roman" w:cs="Times New Roman"/>
          <w:b/>
          <w:i/>
          <w:lang w:val="en-GB"/>
        </w:rPr>
        <w:t>T</w:t>
      </w:r>
      <w:r w:rsidRPr="0037222B">
        <w:rPr>
          <w:rFonts w:ascii="Times New Roman" w:hAnsi="Times New Roman" w:cs="Times New Roman"/>
          <w:b/>
          <w:i/>
          <w:lang w:val="en-GB"/>
        </w:rPr>
        <w:t xml:space="preserve">he value of C-DAI in a DCI format denotes the accumulative number of {serving cell, PDCCH monitoring occasion}-pair(s) in which PDSCH reception(s) with enabled </w:t>
      </w:r>
      <w:r>
        <w:rPr>
          <w:rFonts w:ascii="Times New Roman" w:hAnsi="Times New Roman" w:cs="Times New Roman"/>
          <w:b/>
          <w:i/>
          <w:lang w:val="en-GB"/>
        </w:rPr>
        <w:t>HARQ</w:t>
      </w:r>
      <w:r w:rsidRPr="0037222B">
        <w:rPr>
          <w:rFonts w:ascii="Times New Roman" w:hAnsi="Times New Roman" w:cs="Times New Roman"/>
          <w:b/>
          <w:i/>
          <w:lang w:val="en-GB"/>
        </w:rPr>
        <w:t xml:space="preserve"> or SPS PDSCH release associated with the DCI formats up to the current serving cell and current PDCCH monitoring occasion</w:t>
      </w:r>
      <w:r>
        <w:rPr>
          <w:rFonts w:ascii="Times New Roman" w:hAnsi="Times New Roman" w:cs="Times New Roman"/>
          <w:b/>
          <w:i/>
          <w:lang w:val="en-GB"/>
        </w:rPr>
        <w:t>.</w:t>
      </w:r>
    </w:p>
    <w:p w14:paraId="254108E4" w14:textId="77777777" w:rsidR="00C0459C" w:rsidRDefault="00C0459C" w:rsidP="00C0459C">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t>For Type-</w:t>
      </w:r>
      <w:r>
        <w:rPr>
          <w:rFonts w:ascii="Times New Roman" w:hAnsi="Times New Roman" w:cs="Times New Roman"/>
          <w:b/>
          <w:i/>
          <w:lang w:val="en-GB"/>
        </w:rPr>
        <w:t>3</w:t>
      </w:r>
      <w:r w:rsidRPr="008E6234">
        <w:rPr>
          <w:rFonts w:ascii="Times New Roman" w:hAnsi="Times New Roman" w:cs="Times New Roman"/>
          <w:b/>
          <w:i/>
          <w:lang w:val="en-GB"/>
        </w:rPr>
        <w:t xml:space="preserve"> HARQ</w:t>
      </w:r>
      <w:r>
        <w:rPr>
          <w:rFonts w:ascii="Times New Roman" w:hAnsi="Times New Roman" w:cs="Times New Roman"/>
          <w:b/>
          <w:i/>
          <w:lang w:val="en-GB"/>
        </w:rPr>
        <w:t>-ACK</w:t>
      </w:r>
      <w:r w:rsidRPr="008E6234">
        <w:rPr>
          <w:rFonts w:ascii="Times New Roman" w:hAnsi="Times New Roman" w:cs="Times New Roman"/>
          <w:b/>
          <w:i/>
          <w:lang w:val="en-GB"/>
        </w:rPr>
        <w:t xml:space="preserve"> codebook:</w:t>
      </w:r>
    </w:p>
    <w:p w14:paraId="62E9D36C" w14:textId="33EF682E" w:rsidR="006D7ECC" w:rsidRPr="00877ED0" w:rsidRDefault="00C0459C" w:rsidP="00877ED0">
      <w:pPr>
        <w:pStyle w:val="afa"/>
        <w:numPr>
          <w:ilvl w:val="1"/>
          <w:numId w:val="28"/>
        </w:numPr>
        <w:spacing w:before="120"/>
        <w:ind w:firstLineChars="0"/>
        <w:rPr>
          <w:b/>
          <w:i/>
          <w:lang w:val="en-GB"/>
        </w:rPr>
      </w:pPr>
      <w:r w:rsidRPr="00A82DF1">
        <w:rPr>
          <w:rFonts w:ascii="Times New Roman" w:hAnsi="Times New Roman" w:cs="Times New Roman"/>
          <w:b/>
          <w:i/>
          <w:lang w:val="en-GB"/>
        </w:rPr>
        <w:t xml:space="preserve">HARQ-ACK codebook includes HARQ-ACK </w:t>
      </w:r>
      <w:r>
        <w:rPr>
          <w:rFonts w:ascii="Times New Roman" w:hAnsi="Times New Roman" w:cs="Times New Roman"/>
          <w:b/>
          <w:i/>
          <w:lang w:val="en-GB"/>
        </w:rPr>
        <w:t xml:space="preserve">of </w:t>
      </w:r>
      <w:r w:rsidRPr="00905531">
        <w:rPr>
          <w:rFonts w:ascii="Times New Roman" w:hAnsi="Times New Roman" w:cs="Times New Roman"/>
          <w:b/>
          <w:i/>
          <w:lang w:val="en-GB"/>
        </w:rPr>
        <w:t>all the enabled HARQ process</w:t>
      </w:r>
      <w:r>
        <w:rPr>
          <w:rFonts w:ascii="Times New Roman" w:hAnsi="Times New Roman" w:cs="Times New Roman"/>
          <w:b/>
          <w:i/>
          <w:lang w:val="en-GB"/>
        </w:rPr>
        <w:t>es</w:t>
      </w:r>
      <w:r w:rsidRPr="00905531">
        <w:rPr>
          <w:rFonts w:ascii="Times New Roman" w:hAnsi="Times New Roman" w:cs="Times New Roman"/>
          <w:b/>
          <w:i/>
          <w:lang w:val="en-GB"/>
        </w:rPr>
        <w:t xml:space="preserve"> in one shot.</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4B4F9477" w14:textId="7F298E36" w:rsidR="00812E9E" w:rsidRPr="00CE2A4F" w:rsidRDefault="00714C6D" w:rsidP="005A48BB">
      <w:pPr>
        <w:pStyle w:val="a0"/>
        <w:numPr>
          <w:ilvl w:val="0"/>
          <w:numId w:val="7"/>
        </w:numPr>
        <w:snapToGrid w:val="0"/>
        <w:spacing w:before="120" w:line="268" w:lineRule="auto"/>
        <w:contextualSpacing/>
        <w:rPr>
          <w:rFonts w:ascii="Times New Roman" w:eastAsia="宋体" w:hAnsi="Times New Roman"/>
          <w:szCs w:val="20"/>
          <w:lang w:eastAsia="zh-CN"/>
        </w:rPr>
      </w:pPr>
      <w:bookmarkStart w:id="12" w:name="_Ref536608371"/>
      <w:bookmarkStart w:id="13" w:name="_Ref23771476"/>
      <w:bookmarkStart w:id="14" w:name="_Ref53752519"/>
      <w:bookmarkEnd w:id="2"/>
      <w:bookmarkEnd w:id="3"/>
      <w:bookmarkEnd w:id="4"/>
      <w:r w:rsidRPr="001C7718">
        <w:rPr>
          <w:rFonts w:eastAsia="宋体"/>
        </w:rPr>
        <w:t>RAN WG1 #10</w:t>
      </w:r>
      <w:r w:rsidR="006D7ECC">
        <w:rPr>
          <w:rFonts w:eastAsia="宋体"/>
        </w:rPr>
        <w:t>5</w:t>
      </w:r>
      <w:r w:rsidRPr="001C7718">
        <w:rPr>
          <w:rFonts w:eastAsia="宋体"/>
        </w:rPr>
        <w:t xml:space="preserve"> e-meeting Chairman’s Notes</w:t>
      </w:r>
      <w:bookmarkEnd w:id="12"/>
      <w:bookmarkEnd w:id="13"/>
      <w:bookmarkEnd w:id="14"/>
      <w:r>
        <w:rPr>
          <w:rFonts w:eastAsia="宋体"/>
          <w:szCs w:val="20"/>
          <w:lang w:eastAsia="zh-CN"/>
        </w:rPr>
        <w:t>.</w:t>
      </w:r>
    </w:p>
    <w:sectPr w:rsidR="00812E9E" w:rsidRPr="00CE2A4F" w:rsidSect="00F747DD">
      <w:headerReference w:type="even" r:id="rId24"/>
      <w:headerReference w:type="default" r:id="rId25"/>
      <w:footerReference w:type="even" r:id="rId26"/>
      <w:footerReference w:type="default" r:id="rId27"/>
      <w:headerReference w:type="first" r:id="rId28"/>
      <w:footerReference w:type="first" r:id="rId29"/>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5B2D1" w14:textId="77777777" w:rsidR="00D46161" w:rsidRDefault="00D46161">
      <w:pPr>
        <w:spacing w:before="120"/>
      </w:pPr>
      <w:r>
        <w:separator/>
      </w:r>
    </w:p>
  </w:endnote>
  <w:endnote w:type="continuationSeparator" w:id="0">
    <w:p w14:paraId="36B6C9CD" w14:textId="77777777" w:rsidR="00D46161" w:rsidRDefault="00D46161">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163C3D" w:rsidRDefault="00163C3D">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163C3D" w:rsidRPr="00E7456F" w:rsidRDefault="00163C3D"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163C3D" w:rsidRDefault="00163C3D">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BA7BE" w14:textId="77777777" w:rsidR="00D46161" w:rsidRDefault="00D46161">
      <w:pPr>
        <w:spacing w:before="120"/>
      </w:pPr>
      <w:r>
        <w:separator/>
      </w:r>
    </w:p>
  </w:footnote>
  <w:footnote w:type="continuationSeparator" w:id="0">
    <w:p w14:paraId="4E54870E" w14:textId="77777777" w:rsidR="00D46161" w:rsidRDefault="00D46161">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163C3D" w:rsidRDefault="00163C3D">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163C3D" w:rsidRDefault="00163C3D">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163C3D" w:rsidRDefault="00163C3D">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31DC8"/>
    <w:multiLevelType w:val="hybridMultilevel"/>
    <w:tmpl w:val="4C9A4976"/>
    <w:lvl w:ilvl="0" w:tplc="6916CF48">
      <w:numFmt w:val="bullet"/>
      <w:lvlText w:val="-"/>
      <w:lvlJc w:val="left"/>
      <w:pPr>
        <w:ind w:left="471" w:hanging="420"/>
      </w:pPr>
      <w:rPr>
        <w:rFonts w:ascii="Times New Roman" w:eastAsia="宋体" w:hAnsi="Times New Roman" w:cs="Times New Roman"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 w15:restartNumberingAfterBreak="0">
    <w:nsid w:val="0314579E"/>
    <w:multiLevelType w:val="hybridMultilevel"/>
    <w:tmpl w:val="2CE00198"/>
    <w:lvl w:ilvl="0" w:tplc="4E5CA9E4">
      <w:numFmt w:val="bullet"/>
      <w:lvlText w:val="-"/>
      <w:lvlJc w:val="left"/>
      <w:pPr>
        <w:ind w:left="780" w:hanging="420"/>
      </w:pPr>
      <w:rPr>
        <w:rFonts w:ascii="Times New Roman" w:eastAsia="MS Mincho"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8A28E8"/>
    <w:multiLevelType w:val="hybridMultilevel"/>
    <w:tmpl w:val="C9AC6E7E"/>
    <w:lvl w:ilvl="0" w:tplc="6CAC5E30">
      <w:numFmt w:val="bullet"/>
      <w:lvlText w:val="-"/>
      <w:lvlJc w:val="left"/>
      <w:pPr>
        <w:ind w:left="1494" w:hanging="360"/>
      </w:pPr>
      <w:rPr>
        <w:rFonts w:ascii="Times New Roman" w:eastAsia="宋体" w:hAnsi="Times New Roman" w:cs="Times New Roman" w:hint="default"/>
      </w:rPr>
    </w:lvl>
    <w:lvl w:ilvl="1" w:tplc="04090003">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F142B7"/>
    <w:multiLevelType w:val="hybridMultilevel"/>
    <w:tmpl w:val="BD421880"/>
    <w:lvl w:ilvl="0" w:tplc="6916CF48">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517F62"/>
    <w:multiLevelType w:val="hybridMultilevel"/>
    <w:tmpl w:val="5F049CD6"/>
    <w:lvl w:ilvl="0" w:tplc="24869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82F6DFD"/>
    <w:multiLevelType w:val="hybridMultilevel"/>
    <w:tmpl w:val="399EC8B0"/>
    <w:lvl w:ilvl="0" w:tplc="56EE3EC4">
      <w:start w:val="1"/>
      <w:numFmt w:val="lowerLetter"/>
      <w:lvlText w:val="(%1)"/>
      <w:lvlJc w:val="left"/>
      <w:pPr>
        <w:ind w:left="1494" w:hanging="36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29"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1"/>
  </w:num>
  <w:num w:numId="2">
    <w:abstractNumId w:val="0"/>
  </w:num>
  <w:num w:numId="3">
    <w:abstractNumId w:val="30"/>
  </w:num>
  <w:num w:numId="4">
    <w:abstractNumId w:val="27"/>
  </w:num>
  <w:num w:numId="5">
    <w:abstractNumId w:val="11"/>
  </w:num>
  <w:num w:numId="6">
    <w:abstractNumId w:val="3"/>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5"/>
  </w:num>
  <w:num w:numId="10">
    <w:abstractNumId w:val="4"/>
  </w:num>
  <w:num w:numId="11">
    <w:abstractNumId w:val="5"/>
  </w:num>
  <w:num w:numId="12">
    <w:abstractNumId w:val="13"/>
  </w:num>
  <w:num w:numId="13">
    <w:abstractNumId w:val="26"/>
  </w:num>
  <w:num w:numId="14">
    <w:abstractNumId w:val="23"/>
  </w:num>
  <w:num w:numId="15">
    <w:abstractNumId w:val="16"/>
  </w:num>
  <w:num w:numId="16">
    <w:abstractNumId w:val="10"/>
  </w:num>
  <w:num w:numId="17">
    <w:abstractNumId w:val="20"/>
  </w:num>
  <w:num w:numId="18">
    <w:abstractNumId w:val="12"/>
  </w:num>
  <w:num w:numId="19">
    <w:abstractNumId w:val="14"/>
  </w:num>
  <w:num w:numId="20">
    <w:abstractNumId w:val="9"/>
  </w:num>
  <w:num w:numId="21">
    <w:abstractNumId w:val="7"/>
  </w:num>
  <w:num w:numId="22">
    <w:abstractNumId w:val="8"/>
  </w:num>
  <w:num w:numId="23">
    <w:abstractNumId w:val="2"/>
  </w:num>
  <w:num w:numId="24">
    <w:abstractNumId w:val="22"/>
  </w:num>
  <w:num w:numId="25">
    <w:abstractNumId w:val="25"/>
  </w:num>
  <w:num w:numId="26">
    <w:abstractNumId w:val="21"/>
  </w:num>
  <w:num w:numId="27">
    <w:abstractNumId w:val="17"/>
  </w:num>
  <w:num w:numId="28">
    <w:abstractNumId w:val="6"/>
  </w:num>
  <w:num w:numId="29">
    <w:abstractNumId w:val="28"/>
  </w:num>
  <w:num w:numId="30">
    <w:abstractNumId w:val="1"/>
  </w:num>
  <w:num w:numId="31">
    <w:abstractNumId w:val="24"/>
  </w:num>
  <w:num w:numId="32">
    <w:abstractNumId w:val="18"/>
  </w:num>
  <w:num w:numId="33">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oNotDisplayPageBoundaries/>
  <w:bordersDoNotSurroundHeader/>
  <w:bordersDoNotSurroundFooter/>
  <w:hideSpellingErrors/>
  <w:hideGrammaticalErrors/>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wFANllbyYtAAAA"/>
  </w:docVars>
  <w:rsids>
    <w:rsidRoot w:val="007B0733"/>
    <w:rsid w:val="0000065D"/>
    <w:rsid w:val="00000DE7"/>
    <w:rsid w:val="00000DF0"/>
    <w:rsid w:val="00000F4A"/>
    <w:rsid w:val="00001037"/>
    <w:rsid w:val="0000279E"/>
    <w:rsid w:val="00002870"/>
    <w:rsid w:val="00002EFF"/>
    <w:rsid w:val="00003CAB"/>
    <w:rsid w:val="00004127"/>
    <w:rsid w:val="00004816"/>
    <w:rsid w:val="00004B79"/>
    <w:rsid w:val="00004DD6"/>
    <w:rsid w:val="00005054"/>
    <w:rsid w:val="00005B9C"/>
    <w:rsid w:val="00006ADD"/>
    <w:rsid w:val="00006B2E"/>
    <w:rsid w:val="000076AF"/>
    <w:rsid w:val="00010097"/>
    <w:rsid w:val="000100CC"/>
    <w:rsid w:val="00010B9F"/>
    <w:rsid w:val="00010DF6"/>
    <w:rsid w:val="0001120D"/>
    <w:rsid w:val="000113E9"/>
    <w:rsid w:val="00011BBE"/>
    <w:rsid w:val="00011BFF"/>
    <w:rsid w:val="00011E43"/>
    <w:rsid w:val="0001221F"/>
    <w:rsid w:val="0001243E"/>
    <w:rsid w:val="00012455"/>
    <w:rsid w:val="000136EC"/>
    <w:rsid w:val="00013882"/>
    <w:rsid w:val="00013C18"/>
    <w:rsid w:val="00013CB9"/>
    <w:rsid w:val="0001437B"/>
    <w:rsid w:val="00014788"/>
    <w:rsid w:val="00014E5C"/>
    <w:rsid w:val="00015241"/>
    <w:rsid w:val="000152FB"/>
    <w:rsid w:val="00015B0D"/>
    <w:rsid w:val="00016069"/>
    <w:rsid w:val="0001678B"/>
    <w:rsid w:val="00016828"/>
    <w:rsid w:val="00016F10"/>
    <w:rsid w:val="00017714"/>
    <w:rsid w:val="00017F21"/>
    <w:rsid w:val="0002022C"/>
    <w:rsid w:val="00020AF8"/>
    <w:rsid w:val="0002148D"/>
    <w:rsid w:val="000226DB"/>
    <w:rsid w:val="00022A7C"/>
    <w:rsid w:val="00022C55"/>
    <w:rsid w:val="00022CB4"/>
    <w:rsid w:val="00022E21"/>
    <w:rsid w:val="000231C1"/>
    <w:rsid w:val="0002341E"/>
    <w:rsid w:val="00023A74"/>
    <w:rsid w:val="00023C90"/>
    <w:rsid w:val="00023D46"/>
    <w:rsid w:val="00023D95"/>
    <w:rsid w:val="0002462D"/>
    <w:rsid w:val="00024A15"/>
    <w:rsid w:val="00024ADD"/>
    <w:rsid w:val="00024F12"/>
    <w:rsid w:val="00025292"/>
    <w:rsid w:val="00025459"/>
    <w:rsid w:val="00026671"/>
    <w:rsid w:val="00026D50"/>
    <w:rsid w:val="0002723B"/>
    <w:rsid w:val="000273E9"/>
    <w:rsid w:val="000273FD"/>
    <w:rsid w:val="0002742F"/>
    <w:rsid w:val="0002762A"/>
    <w:rsid w:val="0002784B"/>
    <w:rsid w:val="00027985"/>
    <w:rsid w:val="00030314"/>
    <w:rsid w:val="0003079E"/>
    <w:rsid w:val="00030C03"/>
    <w:rsid w:val="000314AC"/>
    <w:rsid w:val="00032856"/>
    <w:rsid w:val="00032D0A"/>
    <w:rsid w:val="00033130"/>
    <w:rsid w:val="00033B21"/>
    <w:rsid w:val="00034348"/>
    <w:rsid w:val="00034C29"/>
    <w:rsid w:val="00034E08"/>
    <w:rsid w:val="000356D3"/>
    <w:rsid w:val="000358D1"/>
    <w:rsid w:val="000361DD"/>
    <w:rsid w:val="000363E8"/>
    <w:rsid w:val="00037290"/>
    <w:rsid w:val="000377D9"/>
    <w:rsid w:val="00037DF4"/>
    <w:rsid w:val="00037FD3"/>
    <w:rsid w:val="000406E3"/>
    <w:rsid w:val="000409DD"/>
    <w:rsid w:val="000411B9"/>
    <w:rsid w:val="000414C9"/>
    <w:rsid w:val="000415EA"/>
    <w:rsid w:val="00041699"/>
    <w:rsid w:val="000418F3"/>
    <w:rsid w:val="00041DD1"/>
    <w:rsid w:val="000422CD"/>
    <w:rsid w:val="00042786"/>
    <w:rsid w:val="00042D63"/>
    <w:rsid w:val="000437BD"/>
    <w:rsid w:val="000437D9"/>
    <w:rsid w:val="00043F51"/>
    <w:rsid w:val="0004428F"/>
    <w:rsid w:val="00044486"/>
    <w:rsid w:val="00044E66"/>
    <w:rsid w:val="0004507B"/>
    <w:rsid w:val="00045648"/>
    <w:rsid w:val="00045FCD"/>
    <w:rsid w:val="0004620D"/>
    <w:rsid w:val="00046452"/>
    <w:rsid w:val="000469E9"/>
    <w:rsid w:val="00046C72"/>
    <w:rsid w:val="00046FDA"/>
    <w:rsid w:val="00047424"/>
    <w:rsid w:val="0004752C"/>
    <w:rsid w:val="0004774B"/>
    <w:rsid w:val="00047A41"/>
    <w:rsid w:val="00047E67"/>
    <w:rsid w:val="00050128"/>
    <w:rsid w:val="0005055D"/>
    <w:rsid w:val="000507DF"/>
    <w:rsid w:val="00050947"/>
    <w:rsid w:val="0005100C"/>
    <w:rsid w:val="000512E1"/>
    <w:rsid w:val="0005168C"/>
    <w:rsid w:val="0005186B"/>
    <w:rsid w:val="00051C62"/>
    <w:rsid w:val="00052402"/>
    <w:rsid w:val="000528A1"/>
    <w:rsid w:val="0005332E"/>
    <w:rsid w:val="0005379C"/>
    <w:rsid w:val="00053E59"/>
    <w:rsid w:val="000547C0"/>
    <w:rsid w:val="00054B87"/>
    <w:rsid w:val="00054FA0"/>
    <w:rsid w:val="00055093"/>
    <w:rsid w:val="00055138"/>
    <w:rsid w:val="00055ACB"/>
    <w:rsid w:val="00055E30"/>
    <w:rsid w:val="00055E8D"/>
    <w:rsid w:val="00055FCB"/>
    <w:rsid w:val="00057C3C"/>
    <w:rsid w:val="000606C7"/>
    <w:rsid w:val="000607D8"/>
    <w:rsid w:val="00060E8D"/>
    <w:rsid w:val="00061727"/>
    <w:rsid w:val="00062D7E"/>
    <w:rsid w:val="00062F52"/>
    <w:rsid w:val="000636C4"/>
    <w:rsid w:val="0006394C"/>
    <w:rsid w:val="000639C0"/>
    <w:rsid w:val="00063DC2"/>
    <w:rsid w:val="000640A0"/>
    <w:rsid w:val="00065022"/>
    <w:rsid w:val="00065130"/>
    <w:rsid w:val="00065A0D"/>
    <w:rsid w:val="00066230"/>
    <w:rsid w:val="00066372"/>
    <w:rsid w:val="0006654D"/>
    <w:rsid w:val="000668EA"/>
    <w:rsid w:val="00067AC8"/>
    <w:rsid w:val="00067AF8"/>
    <w:rsid w:val="00067BA7"/>
    <w:rsid w:val="00067FBA"/>
    <w:rsid w:val="00070490"/>
    <w:rsid w:val="00070D4C"/>
    <w:rsid w:val="00071071"/>
    <w:rsid w:val="0007143F"/>
    <w:rsid w:val="000715CB"/>
    <w:rsid w:val="00071A69"/>
    <w:rsid w:val="00072891"/>
    <w:rsid w:val="00072B01"/>
    <w:rsid w:val="00073056"/>
    <w:rsid w:val="0007389C"/>
    <w:rsid w:val="00073D84"/>
    <w:rsid w:val="00074060"/>
    <w:rsid w:val="000741F2"/>
    <w:rsid w:val="00074707"/>
    <w:rsid w:val="00075004"/>
    <w:rsid w:val="00075CC4"/>
    <w:rsid w:val="00075E15"/>
    <w:rsid w:val="000768E4"/>
    <w:rsid w:val="00076E96"/>
    <w:rsid w:val="00076F74"/>
    <w:rsid w:val="0007708D"/>
    <w:rsid w:val="000773F6"/>
    <w:rsid w:val="00077E27"/>
    <w:rsid w:val="00077FBE"/>
    <w:rsid w:val="00080662"/>
    <w:rsid w:val="000808E3"/>
    <w:rsid w:val="00080A41"/>
    <w:rsid w:val="00081023"/>
    <w:rsid w:val="0008125F"/>
    <w:rsid w:val="00081BA3"/>
    <w:rsid w:val="000822A0"/>
    <w:rsid w:val="0008268E"/>
    <w:rsid w:val="00082789"/>
    <w:rsid w:val="00082BCE"/>
    <w:rsid w:val="00082F22"/>
    <w:rsid w:val="0008344F"/>
    <w:rsid w:val="00083741"/>
    <w:rsid w:val="00084CEC"/>
    <w:rsid w:val="000855F8"/>
    <w:rsid w:val="0008568B"/>
    <w:rsid w:val="00085CD0"/>
    <w:rsid w:val="00086ACA"/>
    <w:rsid w:val="00086E04"/>
    <w:rsid w:val="00087DEA"/>
    <w:rsid w:val="00087F07"/>
    <w:rsid w:val="00087FB0"/>
    <w:rsid w:val="0009129B"/>
    <w:rsid w:val="00091FCD"/>
    <w:rsid w:val="0009232B"/>
    <w:rsid w:val="0009251A"/>
    <w:rsid w:val="0009375B"/>
    <w:rsid w:val="000938DF"/>
    <w:rsid w:val="00093F23"/>
    <w:rsid w:val="0009437D"/>
    <w:rsid w:val="00094AC5"/>
    <w:rsid w:val="00095158"/>
    <w:rsid w:val="00095318"/>
    <w:rsid w:val="00095681"/>
    <w:rsid w:val="00095718"/>
    <w:rsid w:val="000958B4"/>
    <w:rsid w:val="00095B59"/>
    <w:rsid w:val="00095BBB"/>
    <w:rsid w:val="00095F77"/>
    <w:rsid w:val="00096306"/>
    <w:rsid w:val="000969C4"/>
    <w:rsid w:val="00096C63"/>
    <w:rsid w:val="00096DAC"/>
    <w:rsid w:val="000A011E"/>
    <w:rsid w:val="000A0338"/>
    <w:rsid w:val="000A0483"/>
    <w:rsid w:val="000A05CD"/>
    <w:rsid w:val="000A118E"/>
    <w:rsid w:val="000A1401"/>
    <w:rsid w:val="000A172C"/>
    <w:rsid w:val="000A18B2"/>
    <w:rsid w:val="000A1A8C"/>
    <w:rsid w:val="000A20BA"/>
    <w:rsid w:val="000A2799"/>
    <w:rsid w:val="000A2A49"/>
    <w:rsid w:val="000A2EA8"/>
    <w:rsid w:val="000A2F9A"/>
    <w:rsid w:val="000A39FA"/>
    <w:rsid w:val="000A4244"/>
    <w:rsid w:val="000A4D42"/>
    <w:rsid w:val="000A581B"/>
    <w:rsid w:val="000A59F5"/>
    <w:rsid w:val="000A5CA8"/>
    <w:rsid w:val="000A5F1C"/>
    <w:rsid w:val="000A5FE5"/>
    <w:rsid w:val="000A66F1"/>
    <w:rsid w:val="000A6CDD"/>
    <w:rsid w:val="000A711A"/>
    <w:rsid w:val="000A7506"/>
    <w:rsid w:val="000A78C6"/>
    <w:rsid w:val="000B01B5"/>
    <w:rsid w:val="000B0B02"/>
    <w:rsid w:val="000B0D99"/>
    <w:rsid w:val="000B12EA"/>
    <w:rsid w:val="000B1412"/>
    <w:rsid w:val="000B1700"/>
    <w:rsid w:val="000B1FD0"/>
    <w:rsid w:val="000B1FE7"/>
    <w:rsid w:val="000B24CB"/>
    <w:rsid w:val="000B26F2"/>
    <w:rsid w:val="000B2C92"/>
    <w:rsid w:val="000B31CF"/>
    <w:rsid w:val="000B3501"/>
    <w:rsid w:val="000B378D"/>
    <w:rsid w:val="000B3979"/>
    <w:rsid w:val="000B3BAB"/>
    <w:rsid w:val="000B3E4E"/>
    <w:rsid w:val="000B448F"/>
    <w:rsid w:val="000B4855"/>
    <w:rsid w:val="000B532F"/>
    <w:rsid w:val="000B5730"/>
    <w:rsid w:val="000B5BB8"/>
    <w:rsid w:val="000B670E"/>
    <w:rsid w:val="000B6731"/>
    <w:rsid w:val="000B6B2F"/>
    <w:rsid w:val="000B728B"/>
    <w:rsid w:val="000B77BF"/>
    <w:rsid w:val="000C013A"/>
    <w:rsid w:val="000C0E65"/>
    <w:rsid w:val="000C13D0"/>
    <w:rsid w:val="000C1622"/>
    <w:rsid w:val="000C1986"/>
    <w:rsid w:val="000C1FF4"/>
    <w:rsid w:val="000C261B"/>
    <w:rsid w:val="000C2C02"/>
    <w:rsid w:val="000C2D44"/>
    <w:rsid w:val="000C3091"/>
    <w:rsid w:val="000C30DE"/>
    <w:rsid w:val="000C337F"/>
    <w:rsid w:val="000C3614"/>
    <w:rsid w:val="000C3CA2"/>
    <w:rsid w:val="000C3EF1"/>
    <w:rsid w:val="000C448E"/>
    <w:rsid w:val="000C4759"/>
    <w:rsid w:val="000C5395"/>
    <w:rsid w:val="000C5F9A"/>
    <w:rsid w:val="000C6084"/>
    <w:rsid w:val="000C6410"/>
    <w:rsid w:val="000C65A9"/>
    <w:rsid w:val="000C6C83"/>
    <w:rsid w:val="000C7F67"/>
    <w:rsid w:val="000D00A8"/>
    <w:rsid w:val="000D09E8"/>
    <w:rsid w:val="000D0F97"/>
    <w:rsid w:val="000D107F"/>
    <w:rsid w:val="000D119D"/>
    <w:rsid w:val="000D11D8"/>
    <w:rsid w:val="000D1A81"/>
    <w:rsid w:val="000D29EC"/>
    <w:rsid w:val="000D2DF0"/>
    <w:rsid w:val="000D332D"/>
    <w:rsid w:val="000D3CD0"/>
    <w:rsid w:val="000D44FE"/>
    <w:rsid w:val="000D515E"/>
    <w:rsid w:val="000D551E"/>
    <w:rsid w:val="000D57AB"/>
    <w:rsid w:val="000D5CAF"/>
    <w:rsid w:val="000D63F7"/>
    <w:rsid w:val="000D6BE4"/>
    <w:rsid w:val="000D6E66"/>
    <w:rsid w:val="000D6F08"/>
    <w:rsid w:val="000D7313"/>
    <w:rsid w:val="000D76A8"/>
    <w:rsid w:val="000D77DD"/>
    <w:rsid w:val="000D78E0"/>
    <w:rsid w:val="000D7C6B"/>
    <w:rsid w:val="000D7F0F"/>
    <w:rsid w:val="000E06AC"/>
    <w:rsid w:val="000E117E"/>
    <w:rsid w:val="000E22D3"/>
    <w:rsid w:val="000E26AB"/>
    <w:rsid w:val="000E2838"/>
    <w:rsid w:val="000E2DBE"/>
    <w:rsid w:val="000E2EA4"/>
    <w:rsid w:val="000E3126"/>
    <w:rsid w:val="000E34C8"/>
    <w:rsid w:val="000E3651"/>
    <w:rsid w:val="000E3784"/>
    <w:rsid w:val="000E3E99"/>
    <w:rsid w:val="000E4BF9"/>
    <w:rsid w:val="000E4F96"/>
    <w:rsid w:val="000E5507"/>
    <w:rsid w:val="000E566E"/>
    <w:rsid w:val="000E5856"/>
    <w:rsid w:val="000E588A"/>
    <w:rsid w:val="000E58B1"/>
    <w:rsid w:val="000E5C66"/>
    <w:rsid w:val="000E5FCE"/>
    <w:rsid w:val="000E6013"/>
    <w:rsid w:val="000E630B"/>
    <w:rsid w:val="000E716D"/>
    <w:rsid w:val="000E7848"/>
    <w:rsid w:val="000F0DB3"/>
    <w:rsid w:val="000F1D5C"/>
    <w:rsid w:val="000F1F36"/>
    <w:rsid w:val="000F1F93"/>
    <w:rsid w:val="000F20E6"/>
    <w:rsid w:val="000F21B3"/>
    <w:rsid w:val="000F2548"/>
    <w:rsid w:val="000F2CB8"/>
    <w:rsid w:val="000F3CD4"/>
    <w:rsid w:val="000F3D2F"/>
    <w:rsid w:val="000F4990"/>
    <w:rsid w:val="000F4B94"/>
    <w:rsid w:val="000F5173"/>
    <w:rsid w:val="000F5242"/>
    <w:rsid w:val="000F5307"/>
    <w:rsid w:val="000F53FB"/>
    <w:rsid w:val="000F5EAE"/>
    <w:rsid w:val="000F61B1"/>
    <w:rsid w:val="000F65C5"/>
    <w:rsid w:val="000F675C"/>
    <w:rsid w:val="000F6D45"/>
    <w:rsid w:val="000F7DB5"/>
    <w:rsid w:val="000F7E9E"/>
    <w:rsid w:val="000F7FD8"/>
    <w:rsid w:val="00100038"/>
    <w:rsid w:val="0010055C"/>
    <w:rsid w:val="0010065D"/>
    <w:rsid w:val="00100712"/>
    <w:rsid w:val="001010CE"/>
    <w:rsid w:val="001012A0"/>
    <w:rsid w:val="0010190A"/>
    <w:rsid w:val="001038A2"/>
    <w:rsid w:val="00103D3A"/>
    <w:rsid w:val="00104824"/>
    <w:rsid w:val="00104B82"/>
    <w:rsid w:val="0010515E"/>
    <w:rsid w:val="001055A0"/>
    <w:rsid w:val="00105647"/>
    <w:rsid w:val="001058B5"/>
    <w:rsid w:val="00105DB1"/>
    <w:rsid w:val="0010634F"/>
    <w:rsid w:val="00106D8C"/>
    <w:rsid w:val="00106FD0"/>
    <w:rsid w:val="0010760E"/>
    <w:rsid w:val="00107CC3"/>
    <w:rsid w:val="001103E3"/>
    <w:rsid w:val="00110BDC"/>
    <w:rsid w:val="00110C9B"/>
    <w:rsid w:val="00110E71"/>
    <w:rsid w:val="00111B8D"/>
    <w:rsid w:val="00111DA7"/>
    <w:rsid w:val="0011248F"/>
    <w:rsid w:val="00112858"/>
    <w:rsid w:val="00112AB0"/>
    <w:rsid w:val="00112C61"/>
    <w:rsid w:val="001133CF"/>
    <w:rsid w:val="00114348"/>
    <w:rsid w:val="001148E7"/>
    <w:rsid w:val="00115013"/>
    <w:rsid w:val="00115FAF"/>
    <w:rsid w:val="001160BA"/>
    <w:rsid w:val="0011627E"/>
    <w:rsid w:val="00117AA9"/>
    <w:rsid w:val="0012192C"/>
    <w:rsid w:val="00121C8A"/>
    <w:rsid w:val="00122266"/>
    <w:rsid w:val="001228AF"/>
    <w:rsid w:val="00122DC7"/>
    <w:rsid w:val="00122F42"/>
    <w:rsid w:val="00122F85"/>
    <w:rsid w:val="00123597"/>
    <w:rsid w:val="00123A36"/>
    <w:rsid w:val="00123D5D"/>
    <w:rsid w:val="00123FA2"/>
    <w:rsid w:val="00124054"/>
    <w:rsid w:val="001241F2"/>
    <w:rsid w:val="00124226"/>
    <w:rsid w:val="00124358"/>
    <w:rsid w:val="00124816"/>
    <w:rsid w:val="001256FC"/>
    <w:rsid w:val="0012642B"/>
    <w:rsid w:val="0012654A"/>
    <w:rsid w:val="00126849"/>
    <w:rsid w:val="0012730C"/>
    <w:rsid w:val="00127E57"/>
    <w:rsid w:val="00127E95"/>
    <w:rsid w:val="0013076C"/>
    <w:rsid w:val="00130B4A"/>
    <w:rsid w:val="00130C50"/>
    <w:rsid w:val="00130E84"/>
    <w:rsid w:val="001316E0"/>
    <w:rsid w:val="00131A4A"/>
    <w:rsid w:val="00131ECC"/>
    <w:rsid w:val="00131EDB"/>
    <w:rsid w:val="00132212"/>
    <w:rsid w:val="0013241C"/>
    <w:rsid w:val="0013269C"/>
    <w:rsid w:val="00132CD6"/>
    <w:rsid w:val="00132D5F"/>
    <w:rsid w:val="00132E6D"/>
    <w:rsid w:val="00132F48"/>
    <w:rsid w:val="0013323D"/>
    <w:rsid w:val="001341C9"/>
    <w:rsid w:val="00134938"/>
    <w:rsid w:val="00134B53"/>
    <w:rsid w:val="00134C1C"/>
    <w:rsid w:val="00134D51"/>
    <w:rsid w:val="00134F25"/>
    <w:rsid w:val="00134F41"/>
    <w:rsid w:val="00135478"/>
    <w:rsid w:val="001356CF"/>
    <w:rsid w:val="0013593D"/>
    <w:rsid w:val="00135CAA"/>
    <w:rsid w:val="00135E5A"/>
    <w:rsid w:val="00135E5E"/>
    <w:rsid w:val="001367E8"/>
    <w:rsid w:val="00136856"/>
    <w:rsid w:val="00136DA7"/>
    <w:rsid w:val="001375AC"/>
    <w:rsid w:val="001405FA"/>
    <w:rsid w:val="00140692"/>
    <w:rsid w:val="00140757"/>
    <w:rsid w:val="00140836"/>
    <w:rsid w:val="00140B2A"/>
    <w:rsid w:val="00141511"/>
    <w:rsid w:val="001416D1"/>
    <w:rsid w:val="00141CC8"/>
    <w:rsid w:val="00141DB4"/>
    <w:rsid w:val="00142040"/>
    <w:rsid w:val="00142059"/>
    <w:rsid w:val="0014240A"/>
    <w:rsid w:val="00142485"/>
    <w:rsid w:val="00142829"/>
    <w:rsid w:val="001428AB"/>
    <w:rsid w:val="001429B9"/>
    <w:rsid w:val="00142AD2"/>
    <w:rsid w:val="0014379E"/>
    <w:rsid w:val="001439A7"/>
    <w:rsid w:val="001439C8"/>
    <w:rsid w:val="00143F4C"/>
    <w:rsid w:val="001442E0"/>
    <w:rsid w:val="001446F7"/>
    <w:rsid w:val="00145564"/>
    <w:rsid w:val="00145E42"/>
    <w:rsid w:val="001460A1"/>
    <w:rsid w:val="00146434"/>
    <w:rsid w:val="00146577"/>
    <w:rsid w:val="001465D1"/>
    <w:rsid w:val="00147E5D"/>
    <w:rsid w:val="00147F65"/>
    <w:rsid w:val="00150398"/>
    <w:rsid w:val="00150A25"/>
    <w:rsid w:val="00150EFA"/>
    <w:rsid w:val="00151437"/>
    <w:rsid w:val="00151E9D"/>
    <w:rsid w:val="00152284"/>
    <w:rsid w:val="001527DA"/>
    <w:rsid w:val="0015297D"/>
    <w:rsid w:val="001530FD"/>
    <w:rsid w:val="0015335C"/>
    <w:rsid w:val="001533A0"/>
    <w:rsid w:val="001534C6"/>
    <w:rsid w:val="001536F1"/>
    <w:rsid w:val="001537C6"/>
    <w:rsid w:val="00154BC6"/>
    <w:rsid w:val="00154ED2"/>
    <w:rsid w:val="00155CEA"/>
    <w:rsid w:val="00156274"/>
    <w:rsid w:val="001565F5"/>
    <w:rsid w:val="0015666B"/>
    <w:rsid w:val="00156786"/>
    <w:rsid w:val="001567A4"/>
    <w:rsid w:val="00156CF4"/>
    <w:rsid w:val="0015703B"/>
    <w:rsid w:val="00157691"/>
    <w:rsid w:val="00157EA9"/>
    <w:rsid w:val="001600FE"/>
    <w:rsid w:val="0016037D"/>
    <w:rsid w:val="00160855"/>
    <w:rsid w:val="00160B53"/>
    <w:rsid w:val="00160E77"/>
    <w:rsid w:val="00160ED4"/>
    <w:rsid w:val="001613CD"/>
    <w:rsid w:val="0016140A"/>
    <w:rsid w:val="0016180C"/>
    <w:rsid w:val="00161986"/>
    <w:rsid w:val="00161A87"/>
    <w:rsid w:val="00161B07"/>
    <w:rsid w:val="00163034"/>
    <w:rsid w:val="00163349"/>
    <w:rsid w:val="00163530"/>
    <w:rsid w:val="00163B13"/>
    <w:rsid w:val="00163C3D"/>
    <w:rsid w:val="00163D09"/>
    <w:rsid w:val="00163DD7"/>
    <w:rsid w:val="0016456E"/>
    <w:rsid w:val="00164C13"/>
    <w:rsid w:val="001651AF"/>
    <w:rsid w:val="00165ABE"/>
    <w:rsid w:val="00165B49"/>
    <w:rsid w:val="00166183"/>
    <w:rsid w:val="0016644A"/>
    <w:rsid w:val="001668E7"/>
    <w:rsid w:val="00166DFC"/>
    <w:rsid w:val="00166EE0"/>
    <w:rsid w:val="0016724B"/>
    <w:rsid w:val="00167548"/>
    <w:rsid w:val="00167975"/>
    <w:rsid w:val="00167B9E"/>
    <w:rsid w:val="00167EC8"/>
    <w:rsid w:val="0017038C"/>
    <w:rsid w:val="00170458"/>
    <w:rsid w:val="00170499"/>
    <w:rsid w:val="00170B16"/>
    <w:rsid w:val="00171099"/>
    <w:rsid w:val="00171298"/>
    <w:rsid w:val="00171844"/>
    <w:rsid w:val="001718F6"/>
    <w:rsid w:val="00171941"/>
    <w:rsid w:val="00171B58"/>
    <w:rsid w:val="00171EA3"/>
    <w:rsid w:val="001722F6"/>
    <w:rsid w:val="00172905"/>
    <w:rsid w:val="00172A03"/>
    <w:rsid w:val="00172B9F"/>
    <w:rsid w:val="00173200"/>
    <w:rsid w:val="001732A4"/>
    <w:rsid w:val="00173D5B"/>
    <w:rsid w:val="0017424D"/>
    <w:rsid w:val="0017442C"/>
    <w:rsid w:val="00174729"/>
    <w:rsid w:val="001748A8"/>
    <w:rsid w:val="00174F6E"/>
    <w:rsid w:val="001753A8"/>
    <w:rsid w:val="00175BA9"/>
    <w:rsid w:val="00176256"/>
    <w:rsid w:val="001767B6"/>
    <w:rsid w:val="00176832"/>
    <w:rsid w:val="00176BF4"/>
    <w:rsid w:val="00176C04"/>
    <w:rsid w:val="00177461"/>
    <w:rsid w:val="0017758E"/>
    <w:rsid w:val="00180E4A"/>
    <w:rsid w:val="00180EE2"/>
    <w:rsid w:val="00180FE1"/>
    <w:rsid w:val="00181741"/>
    <w:rsid w:val="00181C0C"/>
    <w:rsid w:val="00181ED0"/>
    <w:rsid w:val="00181F2E"/>
    <w:rsid w:val="00182066"/>
    <w:rsid w:val="00182578"/>
    <w:rsid w:val="0018258C"/>
    <w:rsid w:val="00182638"/>
    <w:rsid w:val="001826C2"/>
    <w:rsid w:val="00182852"/>
    <w:rsid w:val="00182C51"/>
    <w:rsid w:val="00183A3D"/>
    <w:rsid w:val="00184335"/>
    <w:rsid w:val="00184450"/>
    <w:rsid w:val="0018462D"/>
    <w:rsid w:val="00184EF0"/>
    <w:rsid w:val="001854B0"/>
    <w:rsid w:val="0018704B"/>
    <w:rsid w:val="0018750B"/>
    <w:rsid w:val="0018762B"/>
    <w:rsid w:val="00187E61"/>
    <w:rsid w:val="00187EE9"/>
    <w:rsid w:val="00187F0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2CF6"/>
    <w:rsid w:val="001939B7"/>
    <w:rsid w:val="00193BD4"/>
    <w:rsid w:val="00193CB3"/>
    <w:rsid w:val="00195826"/>
    <w:rsid w:val="00195A32"/>
    <w:rsid w:val="00195AB9"/>
    <w:rsid w:val="001968E7"/>
    <w:rsid w:val="00197D3E"/>
    <w:rsid w:val="001A0034"/>
    <w:rsid w:val="001A03F5"/>
    <w:rsid w:val="001A04CB"/>
    <w:rsid w:val="001A0607"/>
    <w:rsid w:val="001A0A51"/>
    <w:rsid w:val="001A0B7A"/>
    <w:rsid w:val="001A1423"/>
    <w:rsid w:val="001A16D7"/>
    <w:rsid w:val="001A1F38"/>
    <w:rsid w:val="001A2350"/>
    <w:rsid w:val="001A32E8"/>
    <w:rsid w:val="001A3365"/>
    <w:rsid w:val="001A34C1"/>
    <w:rsid w:val="001A414F"/>
    <w:rsid w:val="001A4331"/>
    <w:rsid w:val="001A4434"/>
    <w:rsid w:val="001A4698"/>
    <w:rsid w:val="001A46E6"/>
    <w:rsid w:val="001A4B0F"/>
    <w:rsid w:val="001A4B6E"/>
    <w:rsid w:val="001A569D"/>
    <w:rsid w:val="001A5775"/>
    <w:rsid w:val="001A5855"/>
    <w:rsid w:val="001A6823"/>
    <w:rsid w:val="001A68BF"/>
    <w:rsid w:val="001A71A6"/>
    <w:rsid w:val="001B02EE"/>
    <w:rsid w:val="001B0C8B"/>
    <w:rsid w:val="001B0E4A"/>
    <w:rsid w:val="001B19E0"/>
    <w:rsid w:val="001B19E4"/>
    <w:rsid w:val="001B24B0"/>
    <w:rsid w:val="001B283F"/>
    <w:rsid w:val="001B2B3B"/>
    <w:rsid w:val="001B2D8D"/>
    <w:rsid w:val="001B2EB1"/>
    <w:rsid w:val="001B340F"/>
    <w:rsid w:val="001B38E4"/>
    <w:rsid w:val="001B3F0A"/>
    <w:rsid w:val="001B3FAE"/>
    <w:rsid w:val="001B432B"/>
    <w:rsid w:val="001B4E1C"/>
    <w:rsid w:val="001B5566"/>
    <w:rsid w:val="001B5B0F"/>
    <w:rsid w:val="001B5FDC"/>
    <w:rsid w:val="001B6790"/>
    <w:rsid w:val="001B7508"/>
    <w:rsid w:val="001B7868"/>
    <w:rsid w:val="001B786D"/>
    <w:rsid w:val="001B7FA9"/>
    <w:rsid w:val="001C01E9"/>
    <w:rsid w:val="001C08F3"/>
    <w:rsid w:val="001C1358"/>
    <w:rsid w:val="001C1508"/>
    <w:rsid w:val="001C2127"/>
    <w:rsid w:val="001C2481"/>
    <w:rsid w:val="001C29E8"/>
    <w:rsid w:val="001C29ED"/>
    <w:rsid w:val="001C2EB9"/>
    <w:rsid w:val="001C352F"/>
    <w:rsid w:val="001C3B33"/>
    <w:rsid w:val="001C44A0"/>
    <w:rsid w:val="001C4650"/>
    <w:rsid w:val="001C4797"/>
    <w:rsid w:val="001C4AA6"/>
    <w:rsid w:val="001C4D12"/>
    <w:rsid w:val="001C5354"/>
    <w:rsid w:val="001C5900"/>
    <w:rsid w:val="001C5BE1"/>
    <w:rsid w:val="001C68A9"/>
    <w:rsid w:val="001C6F50"/>
    <w:rsid w:val="001C6FF8"/>
    <w:rsid w:val="001D027B"/>
    <w:rsid w:val="001D0C30"/>
    <w:rsid w:val="001D18BD"/>
    <w:rsid w:val="001D1E28"/>
    <w:rsid w:val="001D20C5"/>
    <w:rsid w:val="001D2DE7"/>
    <w:rsid w:val="001D3451"/>
    <w:rsid w:val="001D39E9"/>
    <w:rsid w:val="001D45D8"/>
    <w:rsid w:val="001D4C13"/>
    <w:rsid w:val="001D4CAE"/>
    <w:rsid w:val="001D4EF1"/>
    <w:rsid w:val="001D61C9"/>
    <w:rsid w:val="001D68AB"/>
    <w:rsid w:val="001D69D9"/>
    <w:rsid w:val="001D6B18"/>
    <w:rsid w:val="001D6C22"/>
    <w:rsid w:val="001D75F5"/>
    <w:rsid w:val="001D79F6"/>
    <w:rsid w:val="001D7A31"/>
    <w:rsid w:val="001E05B6"/>
    <w:rsid w:val="001E0635"/>
    <w:rsid w:val="001E06DF"/>
    <w:rsid w:val="001E0B59"/>
    <w:rsid w:val="001E1ABE"/>
    <w:rsid w:val="001E1E38"/>
    <w:rsid w:val="001E31EC"/>
    <w:rsid w:val="001E3763"/>
    <w:rsid w:val="001E3E02"/>
    <w:rsid w:val="001E3FD0"/>
    <w:rsid w:val="001E3FF2"/>
    <w:rsid w:val="001E433B"/>
    <w:rsid w:val="001E4455"/>
    <w:rsid w:val="001E4ED6"/>
    <w:rsid w:val="001E5429"/>
    <w:rsid w:val="001E59FF"/>
    <w:rsid w:val="001E5A13"/>
    <w:rsid w:val="001E604D"/>
    <w:rsid w:val="001E6A17"/>
    <w:rsid w:val="001E6D77"/>
    <w:rsid w:val="001E7BC2"/>
    <w:rsid w:val="001E7C7C"/>
    <w:rsid w:val="001E7F7D"/>
    <w:rsid w:val="001F0093"/>
    <w:rsid w:val="001F04E7"/>
    <w:rsid w:val="001F09A0"/>
    <w:rsid w:val="001F0B52"/>
    <w:rsid w:val="001F0B80"/>
    <w:rsid w:val="001F0F6B"/>
    <w:rsid w:val="001F12DF"/>
    <w:rsid w:val="001F20D7"/>
    <w:rsid w:val="001F213E"/>
    <w:rsid w:val="001F2160"/>
    <w:rsid w:val="001F2167"/>
    <w:rsid w:val="001F2704"/>
    <w:rsid w:val="001F287F"/>
    <w:rsid w:val="001F2CE2"/>
    <w:rsid w:val="001F3988"/>
    <w:rsid w:val="001F4193"/>
    <w:rsid w:val="001F4A12"/>
    <w:rsid w:val="001F4A96"/>
    <w:rsid w:val="001F530B"/>
    <w:rsid w:val="001F5ADF"/>
    <w:rsid w:val="001F5BFF"/>
    <w:rsid w:val="001F62E2"/>
    <w:rsid w:val="001F651A"/>
    <w:rsid w:val="001F69D7"/>
    <w:rsid w:val="001F7173"/>
    <w:rsid w:val="001F71EC"/>
    <w:rsid w:val="001F74FB"/>
    <w:rsid w:val="001F7632"/>
    <w:rsid w:val="001F7C06"/>
    <w:rsid w:val="00200003"/>
    <w:rsid w:val="002009CD"/>
    <w:rsid w:val="00200B7D"/>
    <w:rsid w:val="0020143D"/>
    <w:rsid w:val="00201610"/>
    <w:rsid w:val="002016AF"/>
    <w:rsid w:val="0020181F"/>
    <w:rsid w:val="00201FA2"/>
    <w:rsid w:val="00202500"/>
    <w:rsid w:val="00202536"/>
    <w:rsid w:val="00203845"/>
    <w:rsid w:val="00203AE6"/>
    <w:rsid w:val="00203E39"/>
    <w:rsid w:val="0020427E"/>
    <w:rsid w:val="00204993"/>
    <w:rsid w:val="00204A6C"/>
    <w:rsid w:val="00204CA4"/>
    <w:rsid w:val="00204FA1"/>
    <w:rsid w:val="0020503E"/>
    <w:rsid w:val="00205120"/>
    <w:rsid w:val="00205E9C"/>
    <w:rsid w:val="002060C1"/>
    <w:rsid w:val="00206103"/>
    <w:rsid w:val="002067C5"/>
    <w:rsid w:val="00207141"/>
    <w:rsid w:val="00210517"/>
    <w:rsid w:val="00210832"/>
    <w:rsid w:val="00211138"/>
    <w:rsid w:val="0021136C"/>
    <w:rsid w:val="002115E3"/>
    <w:rsid w:val="002119A3"/>
    <w:rsid w:val="00211B19"/>
    <w:rsid w:val="00211CC3"/>
    <w:rsid w:val="0021233C"/>
    <w:rsid w:val="0021248D"/>
    <w:rsid w:val="002129B0"/>
    <w:rsid w:val="00212D3A"/>
    <w:rsid w:val="002143F5"/>
    <w:rsid w:val="002149A6"/>
    <w:rsid w:val="00214AF1"/>
    <w:rsid w:val="00214AFB"/>
    <w:rsid w:val="00215295"/>
    <w:rsid w:val="00215A8E"/>
    <w:rsid w:val="00215C4F"/>
    <w:rsid w:val="00215ED0"/>
    <w:rsid w:val="002165D5"/>
    <w:rsid w:val="00216EE1"/>
    <w:rsid w:val="00217018"/>
    <w:rsid w:val="0021762F"/>
    <w:rsid w:val="00217CAA"/>
    <w:rsid w:val="00217E27"/>
    <w:rsid w:val="002200FD"/>
    <w:rsid w:val="00220477"/>
    <w:rsid w:val="00220667"/>
    <w:rsid w:val="00220A3E"/>
    <w:rsid w:val="00220E0C"/>
    <w:rsid w:val="002211A7"/>
    <w:rsid w:val="002211ED"/>
    <w:rsid w:val="00221976"/>
    <w:rsid w:val="00222904"/>
    <w:rsid w:val="00222E3F"/>
    <w:rsid w:val="00223571"/>
    <w:rsid w:val="00223D10"/>
    <w:rsid w:val="00224366"/>
    <w:rsid w:val="0022485C"/>
    <w:rsid w:val="00224C5C"/>
    <w:rsid w:val="0022538D"/>
    <w:rsid w:val="0022546E"/>
    <w:rsid w:val="0022598D"/>
    <w:rsid w:val="00225EDD"/>
    <w:rsid w:val="0022637D"/>
    <w:rsid w:val="00226D8B"/>
    <w:rsid w:val="00226DC1"/>
    <w:rsid w:val="00226E4C"/>
    <w:rsid w:val="00230062"/>
    <w:rsid w:val="002300EC"/>
    <w:rsid w:val="002306B5"/>
    <w:rsid w:val="002310E8"/>
    <w:rsid w:val="002310ED"/>
    <w:rsid w:val="00231570"/>
    <w:rsid w:val="002319FC"/>
    <w:rsid w:val="00231EC1"/>
    <w:rsid w:val="002321A9"/>
    <w:rsid w:val="00232852"/>
    <w:rsid w:val="002331F3"/>
    <w:rsid w:val="0023323D"/>
    <w:rsid w:val="0023377C"/>
    <w:rsid w:val="002338FD"/>
    <w:rsid w:val="0023460C"/>
    <w:rsid w:val="002346F2"/>
    <w:rsid w:val="0023519E"/>
    <w:rsid w:val="00235B1D"/>
    <w:rsid w:val="00235B7E"/>
    <w:rsid w:val="00235D5B"/>
    <w:rsid w:val="00235DC3"/>
    <w:rsid w:val="00235DEB"/>
    <w:rsid w:val="00236057"/>
    <w:rsid w:val="00236579"/>
    <w:rsid w:val="0023711B"/>
    <w:rsid w:val="00237142"/>
    <w:rsid w:val="00237222"/>
    <w:rsid w:val="00237229"/>
    <w:rsid w:val="00237D28"/>
    <w:rsid w:val="00240647"/>
    <w:rsid w:val="00241153"/>
    <w:rsid w:val="002413E8"/>
    <w:rsid w:val="00241698"/>
    <w:rsid w:val="002418E2"/>
    <w:rsid w:val="00241DA8"/>
    <w:rsid w:val="00242088"/>
    <w:rsid w:val="00242399"/>
    <w:rsid w:val="002427EA"/>
    <w:rsid w:val="00242C44"/>
    <w:rsid w:val="002432A3"/>
    <w:rsid w:val="00243F43"/>
    <w:rsid w:val="00244B3C"/>
    <w:rsid w:val="00244BA7"/>
    <w:rsid w:val="002454FF"/>
    <w:rsid w:val="00245703"/>
    <w:rsid w:val="00246194"/>
    <w:rsid w:val="002463BC"/>
    <w:rsid w:val="00246513"/>
    <w:rsid w:val="00246583"/>
    <w:rsid w:val="002465FA"/>
    <w:rsid w:val="00246AFF"/>
    <w:rsid w:val="00247106"/>
    <w:rsid w:val="00247364"/>
    <w:rsid w:val="002477F2"/>
    <w:rsid w:val="00250D1E"/>
    <w:rsid w:val="002512CF"/>
    <w:rsid w:val="00251479"/>
    <w:rsid w:val="00251B8D"/>
    <w:rsid w:val="00252E58"/>
    <w:rsid w:val="002532D9"/>
    <w:rsid w:val="00253535"/>
    <w:rsid w:val="002535F9"/>
    <w:rsid w:val="00253A5B"/>
    <w:rsid w:val="00253D83"/>
    <w:rsid w:val="00254391"/>
    <w:rsid w:val="00254839"/>
    <w:rsid w:val="00255571"/>
    <w:rsid w:val="00255946"/>
    <w:rsid w:val="00255AB5"/>
    <w:rsid w:val="00255C06"/>
    <w:rsid w:val="002564EF"/>
    <w:rsid w:val="002569E2"/>
    <w:rsid w:val="00257687"/>
    <w:rsid w:val="0025769D"/>
    <w:rsid w:val="002576AF"/>
    <w:rsid w:val="002576EE"/>
    <w:rsid w:val="0025774B"/>
    <w:rsid w:val="00257783"/>
    <w:rsid w:val="002578B4"/>
    <w:rsid w:val="0026019F"/>
    <w:rsid w:val="00260606"/>
    <w:rsid w:val="002609E8"/>
    <w:rsid w:val="00260AE5"/>
    <w:rsid w:val="0026118C"/>
    <w:rsid w:val="002617D0"/>
    <w:rsid w:val="0026219F"/>
    <w:rsid w:val="0026304A"/>
    <w:rsid w:val="0026319B"/>
    <w:rsid w:val="00263236"/>
    <w:rsid w:val="002632C2"/>
    <w:rsid w:val="0026368D"/>
    <w:rsid w:val="00264AD1"/>
    <w:rsid w:val="00265807"/>
    <w:rsid w:val="00265848"/>
    <w:rsid w:val="002659A7"/>
    <w:rsid w:val="00265AB1"/>
    <w:rsid w:val="00265B44"/>
    <w:rsid w:val="00265E64"/>
    <w:rsid w:val="00265E6D"/>
    <w:rsid w:val="00266365"/>
    <w:rsid w:val="00267984"/>
    <w:rsid w:val="00267BDC"/>
    <w:rsid w:val="002702F0"/>
    <w:rsid w:val="002706A5"/>
    <w:rsid w:val="00270B29"/>
    <w:rsid w:val="0027188C"/>
    <w:rsid w:val="00272039"/>
    <w:rsid w:val="00272586"/>
    <w:rsid w:val="002726D5"/>
    <w:rsid w:val="002728A4"/>
    <w:rsid w:val="002728F8"/>
    <w:rsid w:val="00272DFF"/>
    <w:rsid w:val="00272EE2"/>
    <w:rsid w:val="00273DE5"/>
    <w:rsid w:val="00273ECB"/>
    <w:rsid w:val="002747E7"/>
    <w:rsid w:val="00274F4C"/>
    <w:rsid w:val="0027513B"/>
    <w:rsid w:val="00275377"/>
    <w:rsid w:val="00275575"/>
    <w:rsid w:val="00275DB3"/>
    <w:rsid w:val="0027643E"/>
    <w:rsid w:val="00276D4E"/>
    <w:rsid w:val="00276E5C"/>
    <w:rsid w:val="00276F5A"/>
    <w:rsid w:val="00277604"/>
    <w:rsid w:val="00277838"/>
    <w:rsid w:val="00280947"/>
    <w:rsid w:val="00280B19"/>
    <w:rsid w:val="00281197"/>
    <w:rsid w:val="00281B1F"/>
    <w:rsid w:val="00281C7B"/>
    <w:rsid w:val="00281F85"/>
    <w:rsid w:val="0028228E"/>
    <w:rsid w:val="002825C2"/>
    <w:rsid w:val="00282735"/>
    <w:rsid w:val="00282A9E"/>
    <w:rsid w:val="002830E9"/>
    <w:rsid w:val="00283A3D"/>
    <w:rsid w:val="00283AB3"/>
    <w:rsid w:val="00284106"/>
    <w:rsid w:val="00284919"/>
    <w:rsid w:val="00284B36"/>
    <w:rsid w:val="00285517"/>
    <w:rsid w:val="0028655C"/>
    <w:rsid w:val="002865DD"/>
    <w:rsid w:val="00286968"/>
    <w:rsid w:val="002869F3"/>
    <w:rsid w:val="00286CEA"/>
    <w:rsid w:val="002873EF"/>
    <w:rsid w:val="002873F4"/>
    <w:rsid w:val="002875B8"/>
    <w:rsid w:val="00287E4D"/>
    <w:rsid w:val="002907CA"/>
    <w:rsid w:val="0029084A"/>
    <w:rsid w:val="00290B5C"/>
    <w:rsid w:val="002912CC"/>
    <w:rsid w:val="0029152A"/>
    <w:rsid w:val="0029173B"/>
    <w:rsid w:val="00291BC6"/>
    <w:rsid w:val="00291EED"/>
    <w:rsid w:val="00291F04"/>
    <w:rsid w:val="00292FA1"/>
    <w:rsid w:val="002934EE"/>
    <w:rsid w:val="002942F7"/>
    <w:rsid w:val="002946AF"/>
    <w:rsid w:val="0029480B"/>
    <w:rsid w:val="00294D51"/>
    <w:rsid w:val="002954C3"/>
    <w:rsid w:val="00295980"/>
    <w:rsid w:val="0029630E"/>
    <w:rsid w:val="0029648C"/>
    <w:rsid w:val="002969BF"/>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6322"/>
    <w:rsid w:val="002A668F"/>
    <w:rsid w:val="002A682E"/>
    <w:rsid w:val="002A6FFC"/>
    <w:rsid w:val="002A7256"/>
    <w:rsid w:val="002A7813"/>
    <w:rsid w:val="002A7C5D"/>
    <w:rsid w:val="002A7CDC"/>
    <w:rsid w:val="002A7EA8"/>
    <w:rsid w:val="002A7EB0"/>
    <w:rsid w:val="002A7ED0"/>
    <w:rsid w:val="002B0AF1"/>
    <w:rsid w:val="002B106F"/>
    <w:rsid w:val="002B1281"/>
    <w:rsid w:val="002B1588"/>
    <w:rsid w:val="002B221B"/>
    <w:rsid w:val="002B2580"/>
    <w:rsid w:val="002B277A"/>
    <w:rsid w:val="002B315C"/>
    <w:rsid w:val="002B34AE"/>
    <w:rsid w:val="002B34B3"/>
    <w:rsid w:val="002B34D1"/>
    <w:rsid w:val="002B3B2D"/>
    <w:rsid w:val="002B3C7A"/>
    <w:rsid w:val="002B4897"/>
    <w:rsid w:val="002B4910"/>
    <w:rsid w:val="002B4DB8"/>
    <w:rsid w:val="002B4E57"/>
    <w:rsid w:val="002B5311"/>
    <w:rsid w:val="002B533E"/>
    <w:rsid w:val="002B57CE"/>
    <w:rsid w:val="002B5BBC"/>
    <w:rsid w:val="002B5FD8"/>
    <w:rsid w:val="002B6A27"/>
    <w:rsid w:val="002B6C1F"/>
    <w:rsid w:val="002B7ABE"/>
    <w:rsid w:val="002C007D"/>
    <w:rsid w:val="002C0219"/>
    <w:rsid w:val="002C0304"/>
    <w:rsid w:val="002C0314"/>
    <w:rsid w:val="002C04C8"/>
    <w:rsid w:val="002C0AD7"/>
    <w:rsid w:val="002C1224"/>
    <w:rsid w:val="002C1BD4"/>
    <w:rsid w:val="002C1E06"/>
    <w:rsid w:val="002C22B1"/>
    <w:rsid w:val="002C235A"/>
    <w:rsid w:val="002C2551"/>
    <w:rsid w:val="002C2AA8"/>
    <w:rsid w:val="002C3299"/>
    <w:rsid w:val="002C3C60"/>
    <w:rsid w:val="002C3DCB"/>
    <w:rsid w:val="002C3E24"/>
    <w:rsid w:val="002C3F79"/>
    <w:rsid w:val="002C4480"/>
    <w:rsid w:val="002C455D"/>
    <w:rsid w:val="002C4923"/>
    <w:rsid w:val="002C509D"/>
    <w:rsid w:val="002C5126"/>
    <w:rsid w:val="002C54EE"/>
    <w:rsid w:val="002C56CE"/>
    <w:rsid w:val="002C586E"/>
    <w:rsid w:val="002C5AD6"/>
    <w:rsid w:val="002C5D42"/>
    <w:rsid w:val="002C62BE"/>
    <w:rsid w:val="002C69CA"/>
    <w:rsid w:val="002C6B31"/>
    <w:rsid w:val="002C7B17"/>
    <w:rsid w:val="002C7CE9"/>
    <w:rsid w:val="002D09E4"/>
    <w:rsid w:val="002D0D92"/>
    <w:rsid w:val="002D1686"/>
    <w:rsid w:val="002D1AFE"/>
    <w:rsid w:val="002D22DD"/>
    <w:rsid w:val="002D2560"/>
    <w:rsid w:val="002D299D"/>
    <w:rsid w:val="002D2B9D"/>
    <w:rsid w:val="002D2C8C"/>
    <w:rsid w:val="002D4A92"/>
    <w:rsid w:val="002D4EFD"/>
    <w:rsid w:val="002D56A8"/>
    <w:rsid w:val="002D5ECC"/>
    <w:rsid w:val="002D6A80"/>
    <w:rsid w:val="002D7906"/>
    <w:rsid w:val="002E09DB"/>
    <w:rsid w:val="002E0F64"/>
    <w:rsid w:val="002E12CF"/>
    <w:rsid w:val="002E1719"/>
    <w:rsid w:val="002E1EDE"/>
    <w:rsid w:val="002E2061"/>
    <w:rsid w:val="002E20D0"/>
    <w:rsid w:val="002E31A5"/>
    <w:rsid w:val="002E328B"/>
    <w:rsid w:val="002E32D5"/>
    <w:rsid w:val="002E335E"/>
    <w:rsid w:val="002E36E7"/>
    <w:rsid w:val="002E3A43"/>
    <w:rsid w:val="002E50D2"/>
    <w:rsid w:val="002E5303"/>
    <w:rsid w:val="002E6141"/>
    <w:rsid w:val="002E6459"/>
    <w:rsid w:val="002E66E6"/>
    <w:rsid w:val="002E6B1B"/>
    <w:rsid w:val="002E6CEE"/>
    <w:rsid w:val="002E71D6"/>
    <w:rsid w:val="002E755D"/>
    <w:rsid w:val="002E7677"/>
    <w:rsid w:val="002E7685"/>
    <w:rsid w:val="002E77FF"/>
    <w:rsid w:val="002E7AE3"/>
    <w:rsid w:val="002E7C0F"/>
    <w:rsid w:val="002F075F"/>
    <w:rsid w:val="002F16D7"/>
    <w:rsid w:val="002F1A77"/>
    <w:rsid w:val="002F2584"/>
    <w:rsid w:val="002F25C8"/>
    <w:rsid w:val="002F26DA"/>
    <w:rsid w:val="002F2BAD"/>
    <w:rsid w:val="002F2E09"/>
    <w:rsid w:val="002F326C"/>
    <w:rsid w:val="002F3308"/>
    <w:rsid w:val="002F3367"/>
    <w:rsid w:val="002F34AA"/>
    <w:rsid w:val="002F36FD"/>
    <w:rsid w:val="002F3855"/>
    <w:rsid w:val="002F39E5"/>
    <w:rsid w:val="002F4B45"/>
    <w:rsid w:val="002F4E5D"/>
    <w:rsid w:val="002F5C89"/>
    <w:rsid w:val="002F5F93"/>
    <w:rsid w:val="002F6660"/>
    <w:rsid w:val="002F6925"/>
    <w:rsid w:val="002F6E21"/>
    <w:rsid w:val="002F7222"/>
    <w:rsid w:val="002F76BE"/>
    <w:rsid w:val="002F7A93"/>
    <w:rsid w:val="003000D5"/>
    <w:rsid w:val="00300A7E"/>
    <w:rsid w:val="003013A7"/>
    <w:rsid w:val="00301464"/>
    <w:rsid w:val="003018B7"/>
    <w:rsid w:val="003018E0"/>
    <w:rsid w:val="00302331"/>
    <w:rsid w:val="00302B4D"/>
    <w:rsid w:val="00303528"/>
    <w:rsid w:val="00303AED"/>
    <w:rsid w:val="00303D3A"/>
    <w:rsid w:val="003040FA"/>
    <w:rsid w:val="003041C3"/>
    <w:rsid w:val="00304353"/>
    <w:rsid w:val="0030474C"/>
    <w:rsid w:val="003048A7"/>
    <w:rsid w:val="00304985"/>
    <w:rsid w:val="00304FFE"/>
    <w:rsid w:val="0030532D"/>
    <w:rsid w:val="0030537D"/>
    <w:rsid w:val="0030544C"/>
    <w:rsid w:val="0030553D"/>
    <w:rsid w:val="003055AD"/>
    <w:rsid w:val="00305705"/>
    <w:rsid w:val="0030628E"/>
    <w:rsid w:val="00306359"/>
    <w:rsid w:val="00306938"/>
    <w:rsid w:val="00306BA4"/>
    <w:rsid w:val="00307D20"/>
    <w:rsid w:val="0031055C"/>
    <w:rsid w:val="00310E54"/>
    <w:rsid w:val="00310F65"/>
    <w:rsid w:val="00311693"/>
    <w:rsid w:val="00311F55"/>
    <w:rsid w:val="00312249"/>
    <w:rsid w:val="0031281E"/>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1776A"/>
    <w:rsid w:val="00317F73"/>
    <w:rsid w:val="00320316"/>
    <w:rsid w:val="00320D2D"/>
    <w:rsid w:val="00320FB4"/>
    <w:rsid w:val="00321372"/>
    <w:rsid w:val="00321581"/>
    <w:rsid w:val="00321EA9"/>
    <w:rsid w:val="003221D2"/>
    <w:rsid w:val="00322376"/>
    <w:rsid w:val="0032332E"/>
    <w:rsid w:val="003236F5"/>
    <w:rsid w:val="00323A1D"/>
    <w:rsid w:val="00324299"/>
    <w:rsid w:val="0032434C"/>
    <w:rsid w:val="003245C9"/>
    <w:rsid w:val="00325518"/>
    <w:rsid w:val="00325875"/>
    <w:rsid w:val="00325AA3"/>
    <w:rsid w:val="00325D09"/>
    <w:rsid w:val="00325FEB"/>
    <w:rsid w:val="0032615D"/>
    <w:rsid w:val="00326469"/>
    <w:rsid w:val="00326A7A"/>
    <w:rsid w:val="003278F3"/>
    <w:rsid w:val="00327BC9"/>
    <w:rsid w:val="00327D46"/>
    <w:rsid w:val="00327DBF"/>
    <w:rsid w:val="003307CA"/>
    <w:rsid w:val="00330E13"/>
    <w:rsid w:val="003311DE"/>
    <w:rsid w:val="00331876"/>
    <w:rsid w:val="00331E0D"/>
    <w:rsid w:val="0033267A"/>
    <w:rsid w:val="00332789"/>
    <w:rsid w:val="003333DF"/>
    <w:rsid w:val="00333C33"/>
    <w:rsid w:val="00334221"/>
    <w:rsid w:val="0033454B"/>
    <w:rsid w:val="00334592"/>
    <w:rsid w:val="00336320"/>
    <w:rsid w:val="00336D6F"/>
    <w:rsid w:val="00336DF2"/>
    <w:rsid w:val="00336F46"/>
    <w:rsid w:val="00337A1C"/>
    <w:rsid w:val="00340306"/>
    <w:rsid w:val="00340307"/>
    <w:rsid w:val="00340414"/>
    <w:rsid w:val="0034052A"/>
    <w:rsid w:val="003405E4"/>
    <w:rsid w:val="00340E0F"/>
    <w:rsid w:val="00341223"/>
    <w:rsid w:val="00341EA9"/>
    <w:rsid w:val="003425F4"/>
    <w:rsid w:val="00342983"/>
    <w:rsid w:val="00342F3F"/>
    <w:rsid w:val="003437D1"/>
    <w:rsid w:val="0034389A"/>
    <w:rsid w:val="0034413A"/>
    <w:rsid w:val="0034477C"/>
    <w:rsid w:val="00344D34"/>
    <w:rsid w:val="00344E66"/>
    <w:rsid w:val="003452CB"/>
    <w:rsid w:val="0034573B"/>
    <w:rsid w:val="00345FD2"/>
    <w:rsid w:val="003460C1"/>
    <w:rsid w:val="00346500"/>
    <w:rsid w:val="00346524"/>
    <w:rsid w:val="0034695A"/>
    <w:rsid w:val="00346F06"/>
    <w:rsid w:val="0034706F"/>
    <w:rsid w:val="00347C37"/>
    <w:rsid w:val="003506AB"/>
    <w:rsid w:val="00351183"/>
    <w:rsid w:val="00351829"/>
    <w:rsid w:val="003518D7"/>
    <w:rsid w:val="00351A8B"/>
    <w:rsid w:val="00352839"/>
    <w:rsid w:val="00352E94"/>
    <w:rsid w:val="0035314C"/>
    <w:rsid w:val="0035338D"/>
    <w:rsid w:val="00353A67"/>
    <w:rsid w:val="003547F2"/>
    <w:rsid w:val="003548BC"/>
    <w:rsid w:val="003548E6"/>
    <w:rsid w:val="00354D18"/>
    <w:rsid w:val="00354EAD"/>
    <w:rsid w:val="00354FAE"/>
    <w:rsid w:val="00355062"/>
    <w:rsid w:val="00355425"/>
    <w:rsid w:val="003554FE"/>
    <w:rsid w:val="00356170"/>
    <w:rsid w:val="00356453"/>
    <w:rsid w:val="003565A3"/>
    <w:rsid w:val="003567C4"/>
    <w:rsid w:val="003569F6"/>
    <w:rsid w:val="00356A24"/>
    <w:rsid w:val="00357047"/>
    <w:rsid w:val="0035722B"/>
    <w:rsid w:val="0035796A"/>
    <w:rsid w:val="00357CBD"/>
    <w:rsid w:val="0036034D"/>
    <w:rsid w:val="003603B8"/>
    <w:rsid w:val="003604F9"/>
    <w:rsid w:val="00360C3D"/>
    <w:rsid w:val="00360FB6"/>
    <w:rsid w:val="0036143D"/>
    <w:rsid w:val="00361667"/>
    <w:rsid w:val="00361C4E"/>
    <w:rsid w:val="00362581"/>
    <w:rsid w:val="003631EB"/>
    <w:rsid w:val="0036339A"/>
    <w:rsid w:val="0036391E"/>
    <w:rsid w:val="00363F5F"/>
    <w:rsid w:val="003643BE"/>
    <w:rsid w:val="003647AB"/>
    <w:rsid w:val="003649F6"/>
    <w:rsid w:val="00364D92"/>
    <w:rsid w:val="00364FD9"/>
    <w:rsid w:val="00364FDD"/>
    <w:rsid w:val="003650E1"/>
    <w:rsid w:val="00365895"/>
    <w:rsid w:val="0036633B"/>
    <w:rsid w:val="00366CB5"/>
    <w:rsid w:val="003672E0"/>
    <w:rsid w:val="0036761C"/>
    <w:rsid w:val="00367663"/>
    <w:rsid w:val="00367816"/>
    <w:rsid w:val="00367877"/>
    <w:rsid w:val="00370162"/>
    <w:rsid w:val="00370FC6"/>
    <w:rsid w:val="0037118B"/>
    <w:rsid w:val="003716EA"/>
    <w:rsid w:val="0037173A"/>
    <w:rsid w:val="0037222B"/>
    <w:rsid w:val="0037248F"/>
    <w:rsid w:val="003725C9"/>
    <w:rsid w:val="0037263F"/>
    <w:rsid w:val="0037280C"/>
    <w:rsid w:val="003729D5"/>
    <w:rsid w:val="003732E3"/>
    <w:rsid w:val="00373BE7"/>
    <w:rsid w:val="00373DF3"/>
    <w:rsid w:val="003745FF"/>
    <w:rsid w:val="0037462C"/>
    <w:rsid w:val="003749AD"/>
    <w:rsid w:val="00374D2B"/>
    <w:rsid w:val="00375392"/>
    <w:rsid w:val="00375712"/>
    <w:rsid w:val="00375A5E"/>
    <w:rsid w:val="00375A92"/>
    <w:rsid w:val="003765A3"/>
    <w:rsid w:val="00376716"/>
    <w:rsid w:val="00377B14"/>
    <w:rsid w:val="00380040"/>
    <w:rsid w:val="0038032B"/>
    <w:rsid w:val="0038094F"/>
    <w:rsid w:val="00380C3D"/>
    <w:rsid w:val="00380E33"/>
    <w:rsid w:val="00381009"/>
    <w:rsid w:val="0038164D"/>
    <w:rsid w:val="003817F3"/>
    <w:rsid w:val="00381977"/>
    <w:rsid w:val="00381B90"/>
    <w:rsid w:val="00381F8B"/>
    <w:rsid w:val="003824F8"/>
    <w:rsid w:val="003827EB"/>
    <w:rsid w:val="00382AA7"/>
    <w:rsid w:val="00382CFF"/>
    <w:rsid w:val="00382E63"/>
    <w:rsid w:val="0038306B"/>
    <w:rsid w:val="00383386"/>
    <w:rsid w:val="00383784"/>
    <w:rsid w:val="00383DDB"/>
    <w:rsid w:val="0038466D"/>
    <w:rsid w:val="00384F08"/>
    <w:rsid w:val="003852AB"/>
    <w:rsid w:val="00385E59"/>
    <w:rsid w:val="003864D9"/>
    <w:rsid w:val="00386A7A"/>
    <w:rsid w:val="003877A0"/>
    <w:rsid w:val="00387A95"/>
    <w:rsid w:val="003902E0"/>
    <w:rsid w:val="00390ED8"/>
    <w:rsid w:val="003916E0"/>
    <w:rsid w:val="00392EDF"/>
    <w:rsid w:val="00393153"/>
    <w:rsid w:val="003947B4"/>
    <w:rsid w:val="003953C9"/>
    <w:rsid w:val="00395CD3"/>
    <w:rsid w:val="00396337"/>
    <w:rsid w:val="003963CA"/>
    <w:rsid w:val="0039756F"/>
    <w:rsid w:val="00397ABE"/>
    <w:rsid w:val="00397BCC"/>
    <w:rsid w:val="003A019A"/>
    <w:rsid w:val="003A0313"/>
    <w:rsid w:val="003A14EA"/>
    <w:rsid w:val="003A1740"/>
    <w:rsid w:val="003A1C0A"/>
    <w:rsid w:val="003A34F6"/>
    <w:rsid w:val="003A39BE"/>
    <w:rsid w:val="003A39F9"/>
    <w:rsid w:val="003A39FB"/>
    <w:rsid w:val="003A46D1"/>
    <w:rsid w:val="003A5050"/>
    <w:rsid w:val="003A5089"/>
    <w:rsid w:val="003A50F1"/>
    <w:rsid w:val="003A546A"/>
    <w:rsid w:val="003A5A16"/>
    <w:rsid w:val="003A5E01"/>
    <w:rsid w:val="003A5FC4"/>
    <w:rsid w:val="003A61DB"/>
    <w:rsid w:val="003A66A5"/>
    <w:rsid w:val="003A7134"/>
    <w:rsid w:val="003A71D3"/>
    <w:rsid w:val="003B0029"/>
    <w:rsid w:val="003B00EE"/>
    <w:rsid w:val="003B0809"/>
    <w:rsid w:val="003B0B64"/>
    <w:rsid w:val="003B0FE3"/>
    <w:rsid w:val="003B1063"/>
    <w:rsid w:val="003B21E1"/>
    <w:rsid w:val="003B3329"/>
    <w:rsid w:val="003B344A"/>
    <w:rsid w:val="003B3720"/>
    <w:rsid w:val="003B39F7"/>
    <w:rsid w:val="003B3CC5"/>
    <w:rsid w:val="003B3D2C"/>
    <w:rsid w:val="003B3F0A"/>
    <w:rsid w:val="003B5059"/>
    <w:rsid w:val="003B517C"/>
    <w:rsid w:val="003B568E"/>
    <w:rsid w:val="003B580C"/>
    <w:rsid w:val="003B5CDE"/>
    <w:rsid w:val="003B5DCC"/>
    <w:rsid w:val="003B6396"/>
    <w:rsid w:val="003B63E3"/>
    <w:rsid w:val="003B641A"/>
    <w:rsid w:val="003B65FA"/>
    <w:rsid w:val="003B6CE5"/>
    <w:rsid w:val="003B7C8D"/>
    <w:rsid w:val="003B7F3E"/>
    <w:rsid w:val="003C0020"/>
    <w:rsid w:val="003C0408"/>
    <w:rsid w:val="003C0828"/>
    <w:rsid w:val="003C1439"/>
    <w:rsid w:val="003C1B2A"/>
    <w:rsid w:val="003C1F9E"/>
    <w:rsid w:val="003C2295"/>
    <w:rsid w:val="003C23BD"/>
    <w:rsid w:val="003C2433"/>
    <w:rsid w:val="003C2472"/>
    <w:rsid w:val="003C2C3C"/>
    <w:rsid w:val="003C34B4"/>
    <w:rsid w:val="003C37CC"/>
    <w:rsid w:val="003C38D0"/>
    <w:rsid w:val="003C3B8C"/>
    <w:rsid w:val="003C433E"/>
    <w:rsid w:val="003C43A6"/>
    <w:rsid w:val="003C43F9"/>
    <w:rsid w:val="003C4D92"/>
    <w:rsid w:val="003C4DBD"/>
    <w:rsid w:val="003C4EC9"/>
    <w:rsid w:val="003C4F67"/>
    <w:rsid w:val="003C508D"/>
    <w:rsid w:val="003C5DA4"/>
    <w:rsid w:val="003C66A2"/>
    <w:rsid w:val="003C6709"/>
    <w:rsid w:val="003C6A99"/>
    <w:rsid w:val="003C7262"/>
    <w:rsid w:val="003C789C"/>
    <w:rsid w:val="003C78B1"/>
    <w:rsid w:val="003D1489"/>
    <w:rsid w:val="003D1853"/>
    <w:rsid w:val="003D2786"/>
    <w:rsid w:val="003D2B97"/>
    <w:rsid w:val="003D2FCA"/>
    <w:rsid w:val="003D3518"/>
    <w:rsid w:val="003D391D"/>
    <w:rsid w:val="003D3A81"/>
    <w:rsid w:val="003D3BD9"/>
    <w:rsid w:val="003D44CA"/>
    <w:rsid w:val="003D45C5"/>
    <w:rsid w:val="003D519E"/>
    <w:rsid w:val="003D5BC9"/>
    <w:rsid w:val="003D5C07"/>
    <w:rsid w:val="003D5D40"/>
    <w:rsid w:val="003D5E42"/>
    <w:rsid w:val="003D69DA"/>
    <w:rsid w:val="003D6B72"/>
    <w:rsid w:val="003D6E78"/>
    <w:rsid w:val="003D767F"/>
    <w:rsid w:val="003D7C9F"/>
    <w:rsid w:val="003D7EE3"/>
    <w:rsid w:val="003E05BE"/>
    <w:rsid w:val="003E0700"/>
    <w:rsid w:val="003E0D77"/>
    <w:rsid w:val="003E10EF"/>
    <w:rsid w:val="003E1101"/>
    <w:rsid w:val="003E19B1"/>
    <w:rsid w:val="003E19F7"/>
    <w:rsid w:val="003E1FDA"/>
    <w:rsid w:val="003E214C"/>
    <w:rsid w:val="003E2B89"/>
    <w:rsid w:val="003E2C05"/>
    <w:rsid w:val="003E33BB"/>
    <w:rsid w:val="003E372F"/>
    <w:rsid w:val="003E3D90"/>
    <w:rsid w:val="003E3DDC"/>
    <w:rsid w:val="003E46AC"/>
    <w:rsid w:val="003E47CC"/>
    <w:rsid w:val="003E4841"/>
    <w:rsid w:val="003E5157"/>
    <w:rsid w:val="003E563D"/>
    <w:rsid w:val="003E5869"/>
    <w:rsid w:val="003E5DBC"/>
    <w:rsid w:val="003E66C0"/>
    <w:rsid w:val="003E69BE"/>
    <w:rsid w:val="003E719C"/>
    <w:rsid w:val="003E7A26"/>
    <w:rsid w:val="003E7F9B"/>
    <w:rsid w:val="003E7FEA"/>
    <w:rsid w:val="003F014D"/>
    <w:rsid w:val="003F02B2"/>
    <w:rsid w:val="003F0B10"/>
    <w:rsid w:val="003F0F5D"/>
    <w:rsid w:val="003F10DD"/>
    <w:rsid w:val="003F1A46"/>
    <w:rsid w:val="003F1AEE"/>
    <w:rsid w:val="003F23F8"/>
    <w:rsid w:val="003F280B"/>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6368"/>
    <w:rsid w:val="003F65E6"/>
    <w:rsid w:val="003F666E"/>
    <w:rsid w:val="003F6B07"/>
    <w:rsid w:val="003F707C"/>
    <w:rsid w:val="00400B6B"/>
    <w:rsid w:val="00400F29"/>
    <w:rsid w:val="00400F37"/>
    <w:rsid w:val="00401370"/>
    <w:rsid w:val="004023E5"/>
    <w:rsid w:val="0040283B"/>
    <w:rsid w:val="004028A8"/>
    <w:rsid w:val="00402DEE"/>
    <w:rsid w:val="004031D7"/>
    <w:rsid w:val="0040335F"/>
    <w:rsid w:val="00403E92"/>
    <w:rsid w:val="00403F09"/>
    <w:rsid w:val="0040487B"/>
    <w:rsid w:val="00404E71"/>
    <w:rsid w:val="00405630"/>
    <w:rsid w:val="00405B19"/>
    <w:rsid w:val="00406253"/>
    <w:rsid w:val="00406467"/>
    <w:rsid w:val="00406521"/>
    <w:rsid w:val="004065A3"/>
    <w:rsid w:val="0040660D"/>
    <w:rsid w:val="0040673E"/>
    <w:rsid w:val="00406CA7"/>
    <w:rsid w:val="004076F5"/>
    <w:rsid w:val="0040781A"/>
    <w:rsid w:val="00407D19"/>
    <w:rsid w:val="00407F18"/>
    <w:rsid w:val="0041070E"/>
    <w:rsid w:val="00410BC9"/>
    <w:rsid w:val="00410D7E"/>
    <w:rsid w:val="00410E23"/>
    <w:rsid w:val="00411589"/>
    <w:rsid w:val="004124A5"/>
    <w:rsid w:val="004127AD"/>
    <w:rsid w:val="00412E40"/>
    <w:rsid w:val="0041345F"/>
    <w:rsid w:val="00413801"/>
    <w:rsid w:val="004139E7"/>
    <w:rsid w:val="004145D1"/>
    <w:rsid w:val="00414647"/>
    <w:rsid w:val="004146A8"/>
    <w:rsid w:val="004148DC"/>
    <w:rsid w:val="004153FD"/>
    <w:rsid w:val="00415564"/>
    <w:rsid w:val="00415E23"/>
    <w:rsid w:val="00416C5B"/>
    <w:rsid w:val="00420792"/>
    <w:rsid w:val="004209CA"/>
    <w:rsid w:val="00420D38"/>
    <w:rsid w:val="00420DD0"/>
    <w:rsid w:val="00421181"/>
    <w:rsid w:val="004215D8"/>
    <w:rsid w:val="00421BFD"/>
    <w:rsid w:val="00421E87"/>
    <w:rsid w:val="00421F2B"/>
    <w:rsid w:val="00421F41"/>
    <w:rsid w:val="00421F67"/>
    <w:rsid w:val="0042204B"/>
    <w:rsid w:val="00422116"/>
    <w:rsid w:val="00422F47"/>
    <w:rsid w:val="00423044"/>
    <w:rsid w:val="004232A5"/>
    <w:rsid w:val="00423300"/>
    <w:rsid w:val="004237DB"/>
    <w:rsid w:val="00423843"/>
    <w:rsid w:val="00423DCA"/>
    <w:rsid w:val="004243A9"/>
    <w:rsid w:val="004246AB"/>
    <w:rsid w:val="004249E7"/>
    <w:rsid w:val="00424BC0"/>
    <w:rsid w:val="00424BEE"/>
    <w:rsid w:val="0042531B"/>
    <w:rsid w:val="00425A1A"/>
    <w:rsid w:val="00425DC9"/>
    <w:rsid w:val="00426025"/>
    <w:rsid w:val="004272DE"/>
    <w:rsid w:val="00427A9D"/>
    <w:rsid w:val="00427AB7"/>
    <w:rsid w:val="004313DB"/>
    <w:rsid w:val="00431413"/>
    <w:rsid w:val="0043158A"/>
    <w:rsid w:val="00431839"/>
    <w:rsid w:val="00431E02"/>
    <w:rsid w:val="00431E2A"/>
    <w:rsid w:val="00432049"/>
    <w:rsid w:val="0043216C"/>
    <w:rsid w:val="00432879"/>
    <w:rsid w:val="00432CC3"/>
    <w:rsid w:val="00433088"/>
    <w:rsid w:val="00433526"/>
    <w:rsid w:val="00434B9F"/>
    <w:rsid w:val="00434E4E"/>
    <w:rsid w:val="00435545"/>
    <w:rsid w:val="00435D68"/>
    <w:rsid w:val="004363C5"/>
    <w:rsid w:val="004366B4"/>
    <w:rsid w:val="00436D0D"/>
    <w:rsid w:val="0043726A"/>
    <w:rsid w:val="00437564"/>
    <w:rsid w:val="00437941"/>
    <w:rsid w:val="00437963"/>
    <w:rsid w:val="00437F8D"/>
    <w:rsid w:val="00440519"/>
    <w:rsid w:val="004405B2"/>
    <w:rsid w:val="00440DEF"/>
    <w:rsid w:val="00440F80"/>
    <w:rsid w:val="004416D1"/>
    <w:rsid w:val="00441750"/>
    <w:rsid w:val="004420E4"/>
    <w:rsid w:val="004421CD"/>
    <w:rsid w:val="00442242"/>
    <w:rsid w:val="00442E09"/>
    <w:rsid w:val="00442FB3"/>
    <w:rsid w:val="004441E2"/>
    <w:rsid w:val="0044442F"/>
    <w:rsid w:val="0044466C"/>
    <w:rsid w:val="00444BD2"/>
    <w:rsid w:val="00445219"/>
    <w:rsid w:val="0044537E"/>
    <w:rsid w:val="0044647F"/>
    <w:rsid w:val="004464C3"/>
    <w:rsid w:val="00446637"/>
    <w:rsid w:val="00446CC8"/>
    <w:rsid w:val="00446F54"/>
    <w:rsid w:val="00447775"/>
    <w:rsid w:val="004502DD"/>
    <w:rsid w:val="0045045F"/>
    <w:rsid w:val="004505D4"/>
    <w:rsid w:val="00450828"/>
    <w:rsid w:val="00450AA4"/>
    <w:rsid w:val="0045134F"/>
    <w:rsid w:val="00451E00"/>
    <w:rsid w:val="00452A29"/>
    <w:rsid w:val="0045328A"/>
    <w:rsid w:val="004534A9"/>
    <w:rsid w:val="00454153"/>
    <w:rsid w:val="004547B4"/>
    <w:rsid w:val="00454C93"/>
    <w:rsid w:val="00455861"/>
    <w:rsid w:val="004572CD"/>
    <w:rsid w:val="004573A6"/>
    <w:rsid w:val="00457439"/>
    <w:rsid w:val="0045786D"/>
    <w:rsid w:val="00457F8D"/>
    <w:rsid w:val="004604BC"/>
    <w:rsid w:val="00461013"/>
    <w:rsid w:val="004612F9"/>
    <w:rsid w:val="0046239D"/>
    <w:rsid w:val="00462541"/>
    <w:rsid w:val="0046271D"/>
    <w:rsid w:val="00462D38"/>
    <w:rsid w:val="0046369A"/>
    <w:rsid w:val="00463965"/>
    <w:rsid w:val="00463DC4"/>
    <w:rsid w:val="0046553C"/>
    <w:rsid w:val="00465C57"/>
    <w:rsid w:val="00466123"/>
    <w:rsid w:val="00466810"/>
    <w:rsid w:val="00466BDD"/>
    <w:rsid w:val="00467A3F"/>
    <w:rsid w:val="004701B9"/>
    <w:rsid w:val="00470B86"/>
    <w:rsid w:val="00470BEB"/>
    <w:rsid w:val="004711D4"/>
    <w:rsid w:val="0047187C"/>
    <w:rsid w:val="004719EA"/>
    <w:rsid w:val="00471EB1"/>
    <w:rsid w:val="004720FB"/>
    <w:rsid w:val="00474377"/>
    <w:rsid w:val="00474699"/>
    <w:rsid w:val="00474896"/>
    <w:rsid w:val="00474F7B"/>
    <w:rsid w:val="00475097"/>
    <w:rsid w:val="00475283"/>
    <w:rsid w:val="0047593A"/>
    <w:rsid w:val="00475F08"/>
    <w:rsid w:val="00475FAF"/>
    <w:rsid w:val="00476253"/>
    <w:rsid w:val="00476C88"/>
    <w:rsid w:val="0047721E"/>
    <w:rsid w:val="00477924"/>
    <w:rsid w:val="00480D1D"/>
    <w:rsid w:val="00480DDD"/>
    <w:rsid w:val="00481A9C"/>
    <w:rsid w:val="00481C0C"/>
    <w:rsid w:val="00481E41"/>
    <w:rsid w:val="00481FB9"/>
    <w:rsid w:val="0048297D"/>
    <w:rsid w:val="00482BF2"/>
    <w:rsid w:val="004831CD"/>
    <w:rsid w:val="00483334"/>
    <w:rsid w:val="00483631"/>
    <w:rsid w:val="00483BDB"/>
    <w:rsid w:val="00483C24"/>
    <w:rsid w:val="00484843"/>
    <w:rsid w:val="00485896"/>
    <w:rsid w:val="00485AD9"/>
    <w:rsid w:val="00485DA0"/>
    <w:rsid w:val="00485E58"/>
    <w:rsid w:val="00486122"/>
    <w:rsid w:val="00486D7B"/>
    <w:rsid w:val="00486FEB"/>
    <w:rsid w:val="00487AAD"/>
    <w:rsid w:val="00487AEA"/>
    <w:rsid w:val="0049010E"/>
    <w:rsid w:val="00490EE9"/>
    <w:rsid w:val="00490F6A"/>
    <w:rsid w:val="004920CE"/>
    <w:rsid w:val="004921F4"/>
    <w:rsid w:val="00492EDE"/>
    <w:rsid w:val="0049327F"/>
    <w:rsid w:val="00493551"/>
    <w:rsid w:val="00493E6D"/>
    <w:rsid w:val="00494081"/>
    <w:rsid w:val="00494528"/>
    <w:rsid w:val="0049456B"/>
    <w:rsid w:val="00494DEF"/>
    <w:rsid w:val="004956C1"/>
    <w:rsid w:val="0049598C"/>
    <w:rsid w:val="00495B9C"/>
    <w:rsid w:val="00496850"/>
    <w:rsid w:val="00497313"/>
    <w:rsid w:val="004973D4"/>
    <w:rsid w:val="004978EE"/>
    <w:rsid w:val="00497E40"/>
    <w:rsid w:val="004A0039"/>
    <w:rsid w:val="004A0421"/>
    <w:rsid w:val="004A042F"/>
    <w:rsid w:val="004A06C5"/>
    <w:rsid w:val="004A0A22"/>
    <w:rsid w:val="004A0AA7"/>
    <w:rsid w:val="004A1526"/>
    <w:rsid w:val="004A1B18"/>
    <w:rsid w:val="004A2BC1"/>
    <w:rsid w:val="004A3239"/>
    <w:rsid w:val="004A4434"/>
    <w:rsid w:val="004A4518"/>
    <w:rsid w:val="004A49D2"/>
    <w:rsid w:val="004A49EA"/>
    <w:rsid w:val="004A4CC5"/>
    <w:rsid w:val="004A4F77"/>
    <w:rsid w:val="004A5113"/>
    <w:rsid w:val="004A544E"/>
    <w:rsid w:val="004A61A8"/>
    <w:rsid w:val="004A6A8A"/>
    <w:rsid w:val="004A6E10"/>
    <w:rsid w:val="004A6E72"/>
    <w:rsid w:val="004A7796"/>
    <w:rsid w:val="004B0113"/>
    <w:rsid w:val="004B019D"/>
    <w:rsid w:val="004B02A9"/>
    <w:rsid w:val="004B0686"/>
    <w:rsid w:val="004B0810"/>
    <w:rsid w:val="004B0A66"/>
    <w:rsid w:val="004B116D"/>
    <w:rsid w:val="004B1FF1"/>
    <w:rsid w:val="004B2210"/>
    <w:rsid w:val="004B2CA6"/>
    <w:rsid w:val="004B2EFC"/>
    <w:rsid w:val="004B2F38"/>
    <w:rsid w:val="004B3156"/>
    <w:rsid w:val="004B3618"/>
    <w:rsid w:val="004B3755"/>
    <w:rsid w:val="004B3919"/>
    <w:rsid w:val="004B3A70"/>
    <w:rsid w:val="004B3AEB"/>
    <w:rsid w:val="004B4166"/>
    <w:rsid w:val="004B4CB9"/>
    <w:rsid w:val="004B57CC"/>
    <w:rsid w:val="004B6341"/>
    <w:rsid w:val="004B6377"/>
    <w:rsid w:val="004B67F0"/>
    <w:rsid w:val="004B6FE2"/>
    <w:rsid w:val="004B7111"/>
    <w:rsid w:val="004B7B1D"/>
    <w:rsid w:val="004B7BAA"/>
    <w:rsid w:val="004C07C4"/>
    <w:rsid w:val="004C0A9A"/>
    <w:rsid w:val="004C11AE"/>
    <w:rsid w:val="004C1D21"/>
    <w:rsid w:val="004C20EB"/>
    <w:rsid w:val="004C252D"/>
    <w:rsid w:val="004C265B"/>
    <w:rsid w:val="004C2750"/>
    <w:rsid w:val="004C2A22"/>
    <w:rsid w:val="004C2A48"/>
    <w:rsid w:val="004C2A84"/>
    <w:rsid w:val="004C2E16"/>
    <w:rsid w:val="004C326A"/>
    <w:rsid w:val="004C3408"/>
    <w:rsid w:val="004C39E0"/>
    <w:rsid w:val="004C3B0C"/>
    <w:rsid w:val="004C3D3F"/>
    <w:rsid w:val="004C530A"/>
    <w:rsid w:val="004C5A6A"/>
    <w:rsid w:val="004C5D5B"/>
    <w:rsid w:val="004C604A"/>
    <w:rsid w:val="004C6551"/>
    <w:rsid w:val="004C6834"/>
    <w:rsid w:val="004C7256"/>
    <w:rsid w:val="004C7450"/>
    <w:rsid w:val="004C75CD"/>
    <w:rsid w:val="004D0070"/>
    <w:rsid w:val="004D007F"/>
    <w:rsid w:val="004D020D"/>
    <w:rsid w:val="004D058C"/>
    <w:rsid w:val="004D05A2"/>
    <w:rsid w:val="004D087A"/>
    <w:rsid w:val="004D0F38"/>
    <w:rsid w:val="004D11B5"/>
    <w:rsid w:val="004D11FE"/>
    <w:rsid w:val="004D1B94"/>
    <w:rsid w:val="004D2B04"/>
    <w:rsid w:val="004D2CAF"/>
    <w:rsid w:val="004D2F01"/>
    <w:rsid w:val="004D3F37"/>
    <w:rsid w:val="004D578C"/>
    <w:rsid w:val="004D580D"/>
    <w:rsid w:val="004D602D"/>
    <w:rsid w:val="004D684C"/>
    <w:rsid w:val="004D7B88"/>
    <w:rsid w:val="004E005F"/>
    <w:rsid w:val="004E00E4"/>
    <w:rsid w:val="004E04A6"/>
    <w:rsid w:val="004E094F"/>
    <w:rsid w:val="004E0D68"/>
    <w:rsid w:val="004E0F9A"/>
    <w:rsid w:val="004E1255"/>
    <w:rsid w:val="004E1A0E"/>
    <w:rsid w:val="004E1A5B"/>
    <w:rsid w:val="004E25BF"/>
    <w:rsid w:val="004E29A5"/>
    <w:rsid w:val="004E3757"/>
    <w:rsid w:val="004E3B0F"/>
    <w:rsid w:val="004E3E32"/>
    <w:rsid w:val="004E462B"/>
    <w:rsid w:val="004E47F8"/>
    <w:rsid w:val="004E4952"/>
    <w:rsid w:val="004E581D"/>
    <w:rsid w:val="004E5834"/>
    <w:rsid w:val="004E58E1"/>
    <w:rsid w:val="004E5BA4"/>
    <w:rsid w:val="004E6C71"/>
    <w:rsid w:val="004E76FB"/>
    <w:rsid w:val="004E788A"/>
    <w:rsid w:val="004E7DD8"/>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9DC"/>
    <w:rsid w:val="004F7A4E"/>
    <w:rsid w:val="004F7AC9"/>
    <w:rsid w:val="00500E39"/>
    <w:rsid w:val="005010EC"/>
    <w:rsid w:val="00501114"/>
    <w:rsid w:val="00501BCC"/>
    <w:rsid w:val="00501C55"/>
    <w:rsid w:val="00501DF5"/>
    <w:rsid w:val="00502B39"/>
    <w:rsid w:val="00502BCB"/>
    <w:rsid w:val="00502D6F"/>
    <w:rsid w:val="00503768"/>
    <w:rsid w:val="0050377B"/>
    <w:rsid w:val="00503A91"/>
    <w:rsid w:val="00503CE0"/>
    <w:rsid w:val="0050425E"/>
    <w:rsid w:val="00504260"/>
    <w:rsid w:val="0050501C"/>
    <w:rsid w:val="005054EC"/>
    <w:rsid w:val="00505939"/>
    <w:rsid w:val="00506BE0"/>
    <w:rsid w:val="005075B8"/>
    <w:rsid w:val="00507A7B"/>
    <w:rsid w:val="0051031D"/>
    <w:rsid w:val="00510403"/>
    <w:rsid w:val="00510ADA"/>
    <w:rsid w:val="005111D1"/>
    <w:rsid w:val="0051151F"/>
    <w:rsid w:val="00511F02"/>
    <w:rsid w:val="00512244"/>
    <w:rsid w:val="005127CB"/>
    <w:rsid w:val="00512980"/>
    <w:rsid w:val="00512A32"/>
    <w:rsid w:val="00512AC0"/>
    <w:rsid w:val="00513153"/>
    <w:rsid w:val="00513EE8"/>
    <w:rsid w:val="00514D60"/>
    <w:rsid w:val="00515155"/>
    <w:rsid w:val="00515B5E"/>
    <w:rsid w:val="00515E43"/>
    <w:rsid w:val="00516EA0"/>
    <w:rsid w:val="0051799E"/>
    <w:rsid w:val="00521075"/>
    <w:rsid w:val="005215C7"/>
    <w:rsid w:val="00521850"/>
    <w:rsid w:val="005224D5"/>
    <w:rsid w:val="00522AAF"/>
    <w:rsid w:val="00522B14"/>
    <w:rsid w:val="00522C5E"/>
    <w:rsid w:val="00522F94"/>
    <w:rsid w:val="00523332"/>
    <w:rsid w:val="0052381D"/>
    <w:rsid w:val="00523D5F"/>
    <w:rsid w:val="005244EA"/>
    <w:rsid w:val="005245D8"/>
    <w:rsid w:val="005252E7"/>
    <w:rsid w:val="005256C4"/>
    <w:rsid w:val="00525E0B"/>
    <w:rsid w:val="00526A6C"/>
    <w:rsid w:val="00526A96"/>
    <w:rsid w:val="00526DA9"/>
    <w:rsid w:val="00526EAA"/>
    <w:rsid w:val="0052734A"/>
    <w:rsid w:val="00527D77"/>
    <w:rsid w:val="0053017C"/>
    <w:rsid w:val="00530206"/>
    <w:rsid w:val="0053079F"/>
    <w:rsid w:val="00530C5A"/>
    <w:rsid w:val="00530C8E"/>
    <w:rsid w:val="00531481"/>
    <w:rsid w:val="005318F9"/>
    <w:rsid w:val="005323AF"/>
    <w:rsid w:val="00532D9F"/>
    <w:rsid w:val="00532E94"/>
    <w:rsid w:val="00533380"/>
    <w:rsid w:val="00533860"/>
    <w:rsid w:val="005343F2"/>
    <w:rsid w:val="005345B5"/>
    <w:rsid w:val="00534C24"/>
    <w:rsid w:val="005358C3"/>
    <w:rsid w:val="00535A5E"/>
    <w:rsid w:val="00535F9D"/>
    <w:rsid w:val="0053638C"/>
    <w:rsid w:val="00536637"/>
    <w:rsid w:val="00536D12"/>
    <w:rsid w:val="005372B5"/>
    <w:rsid w:val="005373E5"/>
    <w:rsid w:val="0053763E"/>
    <w:rsid w:val="00540341"/>
    <w:rsid w:val="005410AD"/>
    <w:rsid w:val="005412D7"/>
    <w:rsid w:val="005415D6"/>
    <w:rsid w:val="00541C5C"/>
    <w:rsid w:val="0054204C"/>
    <w:rsid w:val="005426BF"/>
    <w:rsid w:val="005428C5"/>
    <w:rsid w:val="00542CFA"/>
    <w:rsid w:val="00542E99"/>
    <w:rsid w:val="00542F24"/>
    <w:rsid w:val="0054335E"/>
    <w:rsid w:val="00543483"/>
    <w:rsid w:val="005436FA"/>
    <w:rsid w:val="00543858"/>
    <w:rsid w:val="00543FE1"/>
    <w:rsid w:val="005444E9"/>
    <w:rsid w:val="00544A9F"/>
    <w:rsid w:val="00544F5E"/>
    <w:rsid w:val="00544FBE"/>
    <w:rsid w:val="00545BD8"/>
    <w:rsid w:val="00545DBE"/>
    <w:rsid w:val="00546533"/>
    <w:rsid w:val="00547310"/>
    <w:rsid w:val="00547B3A"/>
    <w:rsid w:val="00551011"/>
    <w:rsid w:val="00551185"/>
    <w:rsid w:val="005512D9"/>
    <w:rsid w:val="00551E0C"/>
    <w:rsid w:val="0055239B"/>
    <w:rsid w:val="005529DC"/>
    <w:rsid w:val="00552B55"/>
    <w:rsid w:val="00553302"/>
    <w:rsid w:val="00553408"/>
    <w:rsid w:val="005543C7"/>
    <w:rsid w:val="0055469B"/>
    <w:rsid w:val="0055471E"/>
    <w:rsid w:val="0055546D"/>
    <w:rsid w:val="00555A24"/>
    <w:rsid w:val="00556A3E"/>
    <w:rsid w:val="00556F5B"/>
    <w:rsid w:val="00556F96"/>
    <w:rsid w:val="00560015"/>
    <w:rsid w:val="005608D4"/>
    <w:rsid w:val="005609DE"/>
    <w:rsid w:val="00560A2E"/>
    <w:rsid w:val="00560D9A"/>
    <w:rsid w:val="00561231"/>
    <w:rsid w:val="0056152C"/>
    <w:rsid w:val="005615BD"/>
    <w:rsid w:val="00561A7B"/>
    <w:rsid w:val="00561AFF"/>
    <w:rsid w:val="00561BED"/>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76C"/>
    <w:rsid w:val="00566AB9"/>
    <w:rsid w:val="00566D9B"/>
    <w:rsid w:val="00566E67"/>
    <w:rsid w:val="00567B04"/>
    <w:rsid w:val="00570251"/>
    <w:rsid w:val="00570A8F"/>
    <w:rsid w:val="00570F60"/>
    <w:rsid w:val="005713B1"/>
    <w:rsid w:val="005716A1"/>
    <w:rsid w:val="00571884"/>
    <w:rsid w:val="00571A42"/>
    <w:rsid w:val="00571C7F"/>
    <w:rsid w:val="00571C9D"/>
    <w:rsid w:val="00572A00"/>
    <w:rsid w:val="00572C3D"/>
    <w:rsid w:val="00573520"/>
    <w:rsid w:val="00573545"/>
    <w:rsid w:val="00573653"/>
    <w:rsid w:val="00573AA2"/>
    <w:rsid w:val="00574755"/>
    <w:rsid w:val="005750B9"/>
    <w:rsid w:val="00575557"/>
    <w:rsid w:val="00575764"/>
    <w:rsid w:val="00575B49"/>
    <w:rsid w:val="00576628"/>
    <w:rsid w:val="0057695C"/>
    <w:rsid w:val="0057709F"/>
    <w:rsid w:val="005771B2"/>
    <w:rsid w:val="00580007"/>
    <w:rsid w:val="005802C5"/>
    <w:rsid w:val="00580677"/>
    <w:rsid w:val="0058073E"/>
    <w:rsid w:val="005807AF"/>
    <w:rsid w:val="005809DF"/>
    <w:rsid w:val="00581089"/>
    <w:rsid w:val="0058135E"/>
    <w:rsid w:val="00581A9B"/>
    <w:rsid w:val="00581B28"/>
    <w:rsid w:val="00581BFF"/>
    <w:rsid w:val="00581F06"/>
    <w:rsid w:val="00582387"/>
    <w:rsid w:val="00582FB0"/>
    <w:rsid w:val="00583620"/>
    <w:rsid w:val="00583824"/>
    <w:rsid w:val="005838EB"/>
    <w:rsid w:val="005840F4"/>
    <w:rsid w:val="00584483"/>
    <w:rsid w:val="00584584"/>
    <w:rsid w:val="00584954"/>
    <w:rsid w:val="005850C9"/>
    <w:rsid w:val="0058528C"/>
    <w:rsid w:val="00585407"/>
    <w:rsid w:val="00585BA1"/>
    <w:rsid w:val="00585CAB"/>
    <w:rsid w:val="0058608F"/>
    <w:rsid w:val="00586508"/>
    <w:rsid w:val="0058715E"/>
    <w:rsid w:val="00587CD0"/>
    <w:rsid w:val="005901BA"/>
    <w:rsid w:val="00590590"/>
    <w:rsid w:val="005908CA"/>
    <w:rsid w:val="0059110C"/>
    <w:rsid w:val="00591448"/>
    <w:rsid w:val="005914E6"/>
    <w:rsid w:val="0059173E"/>
    <w:rsid w:val="005919FB"/>
    <w:rsid w:val="00591A4B"/>
    <w:rsid w:val="00591C64"/>
    <w:rsid w:val="00591C9E"/>
    <w:rsid w:val="00591FEC"/>
    <w:rsid w:val="005922B7"/>
    <w:rsid w:val="005923F7"/>
    <w:rsid w:val="005925E3"/>
    <w:rsid w:val="00592DAE"/>
    <w:rsid w:val="00592DAF"/>
    <w:rsid w:val="00593295"/>
    <w:rsid w:val="00593936"/>
    <w:rsid w:val="005939A6"/>
    <w:rsid w:val="00593FA1"/>
    <w:rsid w:val="00594898"/>
    <w:rsid w:val="00595F50"/>
    <w:rsid w:val="00596051"/>
    <w:rsid w:val="00596198"/>
    <w:rsid w:val="005962A4"/>
    <w:rsid w:val="00596FAE"/>
    <w:rsid w:val="005971E4"/>
    <w:rsid w:val="005974F7"/>
    <w:rsid w:val="00597EBD"/>
    <w:rsid w:val="005A04F8"/>
    <w:rsid w:val="005A061A"/>
    <w:rsid w:val="005A06CB"/>
    <w:rsid w:val="005A15B7"/>
    <w:rsid w:val="005A17B9"/>
    <w:rsid w:val="005A1A32"/>
    <w:rsid w:val="005A1B4C"/>
    <w:rsid w:val="005A1D4F"/>
    <w:rsid w:val="005A1EC0"/>
    <w:rsid w:val="005A20DA"/>
    <w:rsid w:val="005A27F4"/>
    <w:rsid w:val="005A3510"/>
    <w:rsid w:val="005A424B"/>
    <w:rsid w:val="005A4560"/>
    <w:rsid w:val="005A472E"/>
    <w:rsid w:val="005A4865"/>
    <w:rsid w:val="005A48BB"/>
    <w:rsid w:val="005A4BD1"/>
    <w:rsid w:val="005A553A"/>
    <w:rsid w:val="005A5820"/>
    <w:rsid w:val="005A754A"/>
    <w:rsid w:val="005A7CE5"/>
    <w:rsid w:val="005B092B"/>
    <w:rsid w:val="005B0E8E"/>
    <w:rsid w:val="005B16A4"/>
    <w:rsid w:val="005B21D9"/>
    <w:rsid w:val="005B2BF1"/>
    <w:rsid w:val="005B2C7B"/>
    <w:rsid w:val="005B3ECA"/>
    <w:rsid w:val="005B3F7E"/>
    <w:rsid w:val="005B40B6"/>
    <w:rsid w:val="005B4890"/>
    <w:rsid w:val="005B48F0"/>
    <w:rsid w:val="005B53F9"/>
    <w:rsid w:val="005B5AEF"/>
    <w:rsid w:val="005B5B49"/>
    <w:rsid w:val="005B631C"/>
    <w:rsid w:val="005B63DD"/>
    <w:rsid w:val="005B6733"/>
    <w:rsid w:val="005B7089"/>
    <w:rsid w:val="005B73C1"/>
    <w:rsid w:val="005B7644"/>
    <w:rsid w:val="005B7742"/>
    <w:rsid w:val="005B7D99"/>
    <w:rsid w:val="005C0150"/>
    <w:rsid w:val="005C0902"/>
    <w:rsid w:val="005C0F91"/>
    <w:rsid w:val="005C13E8"/>
    <w:rsid w:val="005C1AAE"/>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BE8"/>
    <w:rsid w:val="005C7045"/>
    <w:rsid w:val="005C7CCB"/>
    <w:rsid w:val="005C7DD3"/>
    <w:rsid w:val="005D0375"/>
    <w:rsid w:val="005D07C5"/>
    <w:rsid w:val="005D0E44"/>
    <w:rsid w:val="005D14E9"/>
    <w:rsid w:val="005D25B3"/>
    <w:rsid w:val="005D25DE"/>
    <w:rsid w:val="005D343B"/>
    <w:rsid w:val="005D389D"/>
    <w:rsid w:val="005D530B"/>
    <w:rsid w:val="005D5535"/>
    <w:rsid w:val="005D58D0"/>
    <w:rsid w:val="005D5946"/>
    <w:rsid w:val="005D63F1"/>
    <w:rsid w:val="005D655A"/>
    <w:rsid w:val="005E00C2"/>
    <w:rsid w:val="005E026F"/>
    <w:rsid w:val="005E0C3B"/>
    <w:rsid w:val="005E142E"/>
    <w:rsid w:val="005E1E11"/>
    <w:rsid w:val="005E2979"/>
    <w:rsid w:val="005E33CC"/>
    <w:rsid w:val="005E3A18"/>
    <w:rsid w:val="005E3B7D"/>
    <w:rsid w:val="005E3BD5"/>
    <w:rsid w:val="005E4915"/>
    <w:rsid w:val="005E5340"/>
    <w:rsid w:val="005E591B"/>
    <w:rsid w:val="005E5A27"/>
    <w:rsid w:val="005E5DD8"/>
    <w:rsid w:val="005E668E"/>
    <w:rsid w:val="005E7432"/>
    <w:rsid w:val="005E7524"/>
    <w:rsid w:val="005E769A"/>
    <w:rsid w:val="005E7CDE"/>
    <w:rsid w:val="005F0D86"/>
    <w:rsid w:val="005F141F"/>
    <w:rsid w:val="005F17FB"/>
    <w:rsid w:val="005F206E"/>
    <w:rsid w:val="005F279F"/>
    <w:rsid w:val="005F292D"/>
    <w:rsid w:val="005F2D04"/>
    <w:rsid w:val="005F329F"/>
    <w:rsid w:val="005F348E"/>
    <w:rsid w:val="005F3639"/>
    <w:rsid w:val="005F3780"/>
    <w:rsid w:val="005F64E9"/>
    <w:rsid w:val="005F6D55"/>
    <w:rsid w:val="005F70CC"/>
    <w:rsid w:val="005F722C"/>
    <w:rsid w:val="005F7922"/>
    <w:rsid w:val="005F7B46"/>
    <w:rsid w:val="00600132"/>
    <w:rsid w:val="00601247"/>
    <w:rsid w:val="0060153D"/>
    <w:rsid w:val="00601F2F"/>
    <w:rsid w:val="00602675"/>
    <w:rsid w:val="006026D9"/>
    <w:rsid w:val="00603893"/>
    <w:rsid w:val="006039F5"/>
    <w:rsid w:val="00603DCE"/>
    <w:rsid w:val="0060405E"/>
    <w:rsid w:val="00604845"/>
    <w:rsid w:val="00604849"/>
    <w:rsid w:val="006054C9"/>
    <w:rsid w:val="00605A54"/>
    <w:rsid w:val="006060E6"/>
    <w:rsid w:val="006064A6"/>
    <w:rsid w:val="00606D09"/>
    <w:rsid w:val="00607341"/>
    <w:rsid w:val="0060770C"/>
    <w:rsid w:val="00607CD9"/>
    <w:rsid w:val="00607E38"/>
    <w:rsid w:val="00607EE0"/>
    <w:rsid w:val="006103E4"/>
    <w:rsid w:val="006106D3"/>
    <w:rsid w:val="00610B5F"/>
    <w:rsid w:val="00611084"/>
    <w:rsid w:val="00612270"/>
    <w:rsid w:val="00612453"/>
    <w:rsid w:val="006129D5"/>
    <w:rsid w:val="00613091"/>
    <w:rsid w:val="0061321A"/>
    <w:rsid w:val="00613620"/>
    <w:rsid w:val="006136AC"/>
    <w:rsid w:val="00613930"/>
    <w:rsid w:val="00613FBB"/>
    <w:rsid w:val="0061440B"/>
    <w:rsid w:val="00614EAE"/>
    <w:rsid w:val="006152E4"/>
    <w:rsid w:val="00615B47"/>
    <w:rsid w:val="00616117"/>
    <w:rsid w:val="00616DB0"/>
    <w:rsid w:val="00617111"/>
    <w:rsid w:val="00617622"/>
    <w:rsid w:val="00617B2E"/>
    <w:rsid w:val="00617B8C"/>
    <w:rsid w:val="00620FA0"/>
    <w:rsid w:val="00621146"/>
    <w:rsid w:val="006213BE"/>
    <w:rsid w:val="00621E1B"/>
    <w:rsid w:val="00621FC6"/>
    <w:rsid w:val="00622030"/>
    <w:rsid w:val="00622310"/>
    <w:rsid w:val="006234D2"/>
    <w:rsid w:val="006239E7"/>
    <w:rsid w:val="00623D3D"/>
    <w:rsid w:val="006245FC"/>
    <w:rsid w:val="00624D94"/>
    <w:rsid w:val="006253D0"/>
    <w:rsid w:val="006254B1"/>
    <w:rsid w:val="00625575"/>
    <w:rsid w:val="00625BF6"/>
    <w:rsid w:val="00626368"/>
    <w:rsid w:val="0062654C"/>
    <w:rsid w:val="00626694"/>
    <w:rsid w:val="0062689B"/>
    <w:rsid w:val="00626F7B"/>
    <w:rsid w:val="00627077"/>
    <w:rsid w:val="00627B51"/>
    <w:rsid w:val="00627EF1"/>
    <w:rsid w:val="00627EFD"/>
    <w:rsid w:val="0063013E"/>
    <w:rsid w:val="00630230"/>
    <w:rsid w:val="00630243"/>
    <w:rsid w:val="006305F7"/>
    <w:rsid w:val="00630C11"/>
    <w:rsid w:val="00630D78"/>
    <w:rsid w:val="0063167E"/>
    <w:rsid w:val="00631883"/>
    <w:rsid w:val="00631A72"/>
    <w:rsid w:val="00631C43"/>
    <w:rsid w:val="0063249A"/>
    <w:rsid w:val="0063380F"/>
    <w:rsid w:val="006339A6"/>
    <w:rsid w:val="00633A30"/>
    <w:rsid w:val="00633EE7"/>
    <w:rsid w:val="00633F54"/>
    <w:rsid w:val="00634EC6"/>
    <w:rsid w:val="00635028"/>
    <w:rsid w:val="0063545D"/>
    <w:rsid w:val="00635943"/>
    <w:rsid w:val="00635A4C"/>
    <w:rsid w:val="00635E0A"/>
    <w:rsid w:val="006365B6"/>
    <w:rsid w:val="00636AFB"/>
    <w:rsid w:val="00637094"/>
    <w:rsid w:val="006375C4"/>
    <w:rsid w:val="006379B2"/>
    <w:rsid w:val="006405FF"/>
    <w:rsid w:val="0064062F"/>
    <w:rsid w:val="006409F3"/>
    <w:rsid w:val="00640FA2"/>
    <w:rsid w:val="006413BF"/>
    <w:rsid w:val="006414C2"/>
    <w:rsid w:val="0064156D"/>
    <w:rsid w:val="00642165"/>
    <w:rsid w:val="00642933"/>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B2C"/>
    <w:rsid w:val="00645E5D"/>
    <w:rsid w:val="00645FBE"/>
    <w:rsid w:val="006469E4"/>
    <w:rsid w:val="00646D76"/>
    <w:rsid w:val="00647C1E"/>
    <w:rsid w:val="00647F84"/>
    <w:rsid w:val="006524BE"/>
    <w:rsid w:val="00653227"/>
    <w:rsid w:val="006532C7"/>
    <w:rsid w:val="006536FD"/>
    <w:rsid w:val="00654034"/>
    <w:rsid w:val="0065488D"/>
    <w:rsid w:val="00654C79"/>
    <w:rsid w:val="00654DC3"/>
    <w:rsid w:val="0065518F"/>
    <w:rsid w:val="00655386"/>
    <w:rsid w:val="00655947"/>
    <w:rsid w:val="00655992"/>
    <w:rsid w:val="00655FE4"/>
    <w:rsid w:val="006560FC"/>
    <w:rsid w:val="00656330"/>
    <w:rsid w:val="006567BC"/>
    <w:rsid w:val="00656C46"/>
    <w:rsid w:val="00657187"/>
    <w:rsid w:val="006576AB"/>
    <w:rsid w:val="00660103"/>
    <w:rsid w:val="00661383"/>
    <w:rsid w:val="00661BC0"/>
    <w:rsid w:val="00661FEF"/>
    <w:rsid w:val="006630FA"/>
    <w:rsid w:val="00663E69"/>
    <w:rsid w:val="0066456F"/>
    <w:rsid w:val="00664862"/>
    <w:rsid w:val="00664F62"/>
    <w:rsid w:val="00665005"/>
    <w:rsid w:val="00665E47"/>
    <w:rsid w:val="00665E6F"/>
    <w:rsid w:val="00666902"/>
    <w:rsid w:val="00666980"/>
    <w:rsid w:val="006669AC"/>
    <w:rsid w:val="00666BC6"/>
    <w:rsid w:val="0066708C"/>
    <w:rsid w:val="00667DCA"/>
    <w:rsid w:val="006704D9"/>
    <w:rsid w:val="006705A2"/>
    <w:rsid w:val="00670C1C"/>
    <w:rsid w:val="006712F4"/>
    <w:rsid w:val="00671CF6"/>
    <w:rsid w:val="006722AF"/>
    <w:rsid w:val="006729B9"/>
    <w:rsid w:val="00673620"/>
    <w:rsid w:val="00673937"/>
    <w:rsid w:val="00673DD9"/>
    <w:rsid w:val="00675394"/>
    <w:rsid w:val="00675D46"/>
    <w:rsid w:val="00675EFE"/>
    <w:rsid w:val="00676267"/>
    <w:rsid w:val="00676622"/>
    <w:rsid w:val="00676BA6"/>
    <w:rsid w:val="0067736A"/>
    <w:rsid w:val="006776BD"/>
    <w:rsid w:val="00677ABE"/>
    <w:rsid w:val="00677B80"/>
    <w:rsid w:val="00677C4C"/>
    <w:rsid w:val="006805C0"/>
    <w:rsid w:val="00680793"/>
    <w:rsid w:val="006807DD"/>
    <w:rsid w:val="00680930"/>
    <w:rsid w:val="00680F42"/>
    <w:rsid w:val="006816DD"/>
    <w:rsid w:val="00681B1A"/>
    <w:rsid w:val="006820E8"/>
    <w:rsid w:val="0068213B"/>
    <w:rsid w:val="00682324"/>
    <w:rsid w:val="006830A3"/>
    <w:rsid w:val="00683316"/>
    <w:rsid w:val="006833CA"/>
    <w:rsid w:val="006833D1"/>
    <w:rsid w:val="00684742"/>
    <w:rsid w:val="00684D7D"/>
    <w:rsid w:val="00684E5E"/>
    <w:rsid w:val="00685325"/>
    <w:rsid w:val="006855A7"/>
    <w:rsid w:val="00685884"/>
    <w:rsid w:val="006858AA"/>
    <w:rsid w:val="00685B7B"/>
    <w:rsid w:val="00685CCB"/>
    <w:rsid w:val="0068613C"/>
    <w:rsid w:val="00686322"/>
    <w:rsid w:val="00686806"/>
    <w:rsid w:val="00686C40"/>
    <w:rsid w:val="00686CFD"/>
    <w:rsid w:val="0068707E"/>
    <w:rsid w:val="006875A4"/>
    <w:rsid w:val="00687860"/>
    <w:rsid w:val="00690262"/>
    <w:rsid w:val="0069031D"/>
    <w:rsid w:val="006903E5"/>
    <w:rsid w:val="00690451"/>
    <w:rsid w:val="00690AC0"/>
    <w:rsid w:val="006912D7"/>
    <w:rsid w:val="00691685"/>
    <w:rsid w:val="00691FCB"/>
    <w:rsid w:val="00692084"/>
    <w:rsid w:val="00692773"/>
    <w:rsid w:val="006927E9"/>
    <w:rsid w:val="006928DC"/>
    <w:rsid w:val="00692B2A"/>
    <w:rsid w:val="006934BB"/>
    <w:rsid w:val="0069457A"/>
    <w:rsid w:val="00694A4D"/>
    <w:rsid w:val="006954D1"/>
    <w:rsid w:val="00695DD0"/>
    <w:rsid w:val="006960FB"/>
    <w:rsid w:val="0069640C"/>
    <w:rsid w:val="00696897"/>
    <w:rsid w:val="00697973"/>
    <w:rsid w:val="00697C59"/>
    <w:rsid w:val="006A0D18"/>
    <w:rsid w:val="006A0D80"/>
    <w:rsid w:val="006A0DA1"/>
    <w:rsid w:val="006A11E0"/>
    <w:rsid w:val="006A12AE"/>
    <w:rsid w:val="006A1445"/>
    <w:rsid w:val="006A145A"/>
    <w:rsid w:val="006A2220"/>
    <w:rsid w:val="006A232D"/>
    <w:rsid w:val="006A24B4"/>
    <w:rsid w:val="006A260C"/>
    <w:rsid w:val="006A2AEF"/>
    <w:rsid w:val="006A3579"/>
    <w:rsid w:val="006A3778"/>
    <w:rsid w:val="006A47C9"/>
    <w:rsid w:val="006A4D68"/>
    <w:rsid w:val="006A533F"/>
    <w:rsid w:val="006A599F"/>
    <w:rsid w:val="006A626E"/>
    <w:rsid w:val="006A673A"/>
    <w:rsid w:val="006A6A55"/>
    <w:rsid w:val="006A6A6E"/>
    <w:rsid w:val="006A6DF0"/>
    <w:rsid w:val="006A73C9"/>
    <w:rsid w:val="006A7601"/>
    <w:rsid w:val="006B05B0"/>
    <w:rsid w:val="006B06E1"/>
    <w:rsid w:val="006B09ED"/>
    <w:rsid w:val="006B1718"/>
    <w:rsid w:val="006B19C4"/>
    <w:rsid w:val="006B2683"/>
    <w:rsid w:val="006B2E4E"/>
    <w:rsid w:val="006B3229"/>
    <w:rsid w:val="006B33A5"/>
    <w:rsid w:val="006B3CBD"/>
    <w:rsid w:val="006B3EEB"/>
    <w:rsid w:val="006B44C0"/>
    <w:rsid w:val="006B49CF"/>
    <w:rsid w:val="006B517A"/>
    <w:rsid w:val="006B5A7C"/>
    <w:rsid w:val="006B5BFC"/>
    <w:rsid w:val="006B5DC2"/>
    <w:rsid w:val="006B6C18"/>
    <w:rsid w:val="006B6CCB"/>
    <w:rsid w:val="006B6D7E"/>
    <w:rsid w:val="006B70BE"/>
    <w:rsid w:val="006B7842"/>
    <w:rsid w:val="006B7939"/>
    <w:rsid w:val="006C0548"/>
    <w:rsid w:val="006C0949"/>
    <w:rsid w:val="006C0D8B"/>
    <w:rsid w:val="006C151C"/>
    <w:rsid w:val="006C1BB8"/>
    <w:rsid w:val="006C2DF1"/>
    <w:rsid w:val="006C3073"/>
    <w:rsid w:val="006C3459"/>
    <w:rsid w:val="006C398C"/>
    <w:rsid w:val="006C3E00"/>
    <w:rsid w:val="006C4047"/>
    <w:rsid w:val="006C4254"/>
    <w:rsid w:val="006C481D"/>
    <w:rsid w:val="006C509C"/>
    <w:rsid w:val="006C5EB5"/>
    <w:rsid w:val="006C655E"/>
    <w:rsid w:val="006C66DD"/>
    <w:rsid w:val="006C6CC0"/>
    <w:rsid w:val="006C7617"/>
    <w:rsid w:val="006D02E3"/>
    <w:rsid w:val="006D0510"/>
    <w:rsid w:val="006D079F"/>
    <w:rsid w:val="006D0931"/>
    <w:rsid w:val="006D0B57"/>
    <w:rsid w:val="006D104F"/>
    <w:rsid w:val="006D1184"/>
    <w:rsid w:val="006D16A7"/>
    <w:rsid w:val="006D1CFC"/>
    <w:rsid w:val="006D2509"/>
    <w:rsid w:val="006D277F"/>
    <w:rsid w:val="006D2E5C"/>
    <w:rsid w:val="006D2EC2"/>
    <w:rsid w:val="006D351E"/>
    <w:rsid w:val="006D3C8B"/>
    <w:rsid w:val="006D41C5"/>
    <w:rsid w:val="006D4442"/>
    <w:rsid w:val="006D4449"/>
    <w:rsid w:val="006D4486"/>
    <w:rsid w:val="006D45A8"/>
    <w:rsid w:val="006D4FBE"/>
    <w:rsid w:val="006D50A9"/>
    <w:rsid w:val="006D510C"/>
    <w:rsid w:val="006D51F5"/>
    <w:rsid w:val="006D57FC"/>
    <w:rsid w:val="006D6095"/>
    <w:rsid w:val="006D63A2"/>
    <w:rsid w:val="006D67C7"/>
    <w:rsid w:val="006D6997"/>
    <w:rsid w:val="006D6EAE"/>
    <w:rsid w:val="006D7314"/>
    <w:rsid w:val="006D7606"/>
    <w:rsid w:val="006D764A"/>
    <w:rsid w:val="006D7A90"/>
    <w:rsid w:val="006D7ABA"/>
    <w:rsid w:val="006D7D46"/>
    <w:rsid w:val="006D7DAA"/>
    <w:rsid w:val="006D7ECC"/>
    <w:rsid w:val="006E0177"/>
    <w:rsid w:val="006E0253"/>
    <w:rsid w:val="006E02B7"/>
    <w:rsid w:val="006E098B"/>
    <w:rsid w:val="006E0B48"/>
    <w:rsid w:val="006E0E5E"/>
    <w:rsid w:val="006E12DC"/>
    <w:rsid w:val="006E19E3"/>
    <w:rsid w:val="006E1C2B"/>
    <w:rsid w:val="006E21B9"/>
    <w:rsid w:val="006E2A6B"/>
    <w:rsid w:val="006E2C93"/>
    <w:rsid w:val="006E2F7B"/>
    <w:rsid w:val="006E351E"/>
    <w:rsid w:val="006E39A7"/>
    <w:rsid w:val="006E45DD"/>
    <w:rsid w:val="006E4814"/>
    <w:rsid w:val="006E5011"/>
    <w:rsid w:val="006E51E5"/>
    <w:rsid w:val="006E541B"/>
    <w:rsid w:val="006E5492"/>
    <w:rsid w:val="006E5551"/>
    <w:rsid w:val="006E5BC3"/>
    <w:rsid w:val="006E5F8C"/>
    <w:rsid w:val="006E5F9F"/>
    <w:rsid w:val="006E718A"/>
    <w:rsid w:val="006E74AF"/>
    <w:rsid w:val="006E75A4"/>
    <w:rsid w:val="006F0A4D"/>
    <w:rsid w:val="006F1059"/>
    <w:rsid w:val="006F10A2"/>
    <w:rsid w:val="006F1382"/>
    <w:rsid w:val="006F13CE"/>
    <w:rsid w:val="006F1A4B"/>
    <w:rsid w:val="006F1AB3"/>
    <w:rsid w:val="006F1EB4"/>
    <w:rsid w:val="006F2E37"/>
    <w:rsid w:val="006F3026"/>
    <w:rsid w:val="006F36C0"/>
    <w:rsid w:val="006F39F3"/>
    <w:rsid w:val="006F4240"/>
    <w:rsid w:val="006F467E"/>
    <w:rsid w:val="006F5154"/>
    <w:rsid w:val="006F5CB5"/>
    <w:rsid w:val="006F5F0F"/>
    <w:rsid w:val="006F622C"/>
    <w:rsid w:val="006F6C53"/>
    <w:rsid w:val="006F7307"/>
    <w:rsid w:val="00700038"/>
    <w:rsid w:val="00700097"/>
    <w:rsid w:val="0070075A"/>
    <w:rsid w:val="007009C8"/>
    <w:rsid w:val="00701299"/>
    <w:rsid w:val="007016BD"/>
    <w:rsid w:val="00701E99"/>
    <w:rsid w:val="0070223D"/>
    <w:rsid w:val="00702BB3"/>
    <w:rsid w:val="00703C95"/>
    <w:rsid w:val="00704347"/>
    <w:rsid w:val="00704EC2"/>
    <w:rsid w:val="00705877"/>
    <w:rsid w:val="00705A93"/>
    <w:rsid w:val="00706124"/>
    <w:rsid w:val="0070630C"/>
    <w:rsid w:val="007066EB"/>
    <w:rsid w:val="007069C6"/>
    <w:rsid w:val="007073FE"/>
    <w:rsid w:val="007079F2"/>
    <w:rsid w:val="00707BA0"/>
    <w:rsid w:val="00710499"/>
    <w:rsid w:val="007105AA"/>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C62"/>
    <w:rsid w:val="00714C6D"/>
    <w:rsid w:val="00714F49"/>
    <w:rsid w:val="00715120"/>
    <w:rsid w:val="007157F1"/>
    <w:rsid w:val="00715CE6"/>
    <w:rsid w:val="00715DD0"/>
    <w:rsid w:val="00715F5B"/>
    <w:rsid w:val="00716163"/>
    <w:rsid w:val="0071721A"/>
    <w:rsid w:val="00717270"/>
    <w:rsid w:val="007173C4"/>
    <w:rsid w:val="007202AB"/>
    <w:rsid w:val="0072043A"/>
    <w:rsid w:val="007204B5"/>
    <w:rsid w:val="00720796"/>
    <w:rsid w:val="007211EA"/>
    <w:rsid w:val="007215E9"/>
    <w:rsid w:val="00721884"/>
    <w:rsid w:val="00721AE0"/>
    <w:rsid w:val="00721C7A"/>
    <w:rsid w:val="00721C9F"/>
    <w:rsid w:val="00721EB7"/>
    <w:rsid w:val="00722401"/>
    <w:rsid w:val="0072282C"/>
    <w:rsid w:val="00722D64"/>
    <w:rsid w:val="00722E05"/>
    <w:rsid w:val="00722FE5"/>
    <w:rsid w:val="0072395F"/>
    <w:rsid w:val="00723987"/>
    <w:rsid w:val="007239AB"/>
    <w:rsid w:val="0072441A"/>
    <w:rsid w:val="00724A3E"/>
    <w:rsid w:val="00725EB0"/>
    <w:rsid w:val="007263DB"/>
    <w:rsid w:val="0072699F"/>
    <w:rsid w:val="00726A48"/>
    <w:rsid w:val="00726CDA"/>
    <w:rsid w:val="00726D74"/>
    <w:rsid w:val="00727347"/>
    <w:rsid w:val="007308B9"/>
    <w:rsid w:val="00730A1E"/>
    <w:rsid w:val="00731086"/>
    <w:rsid w:val="0073143E"/>
    <w:rsid w:val="0073163D"/>
    <w:rsid w:val="00731B5E"/>
    <w:rsid w:val="00731C77"/>
    <w:rsid w:val="00732111"/>
    <w:rsid w:val="007322BF"/>
    <w:rsid w:val="007324D6"/>
    <w:rsid w:val="007326F2"/>
    <w:rsid w:val="00733003"/>
    <w:rsid w:val="00733652"/>
    <w:rsid w:val="007336DA"/>
    <w:rsid w:val="007343A4"/>
    <w:rsid w:val="00734851"/>
    <w:rsid w:val="00734B8E"/>
    <w:rsid w:val="0073536F"/>
    <w:rsid w:val="007358C4"/>
    <w:rsid w:val="00735D34"/>
    <w:rsid w:val="007368F3"/>
    <w:rsid w:val="00736B7E"/>
    <w:rsid w:val="00737E2E"/>
    <w:rsid w:val="0074046F"/>
    <w:rsid w:val="007405B9"/>
    <w:rsid w:val="00740A4C"/>
    <w:rsid w:val="00740C6B"/>
    <w:rsid w:val="00740E93"/>
    <w:rsid w:val="00740ED9"/>
    <w:rsid w:val="00741D42"/>
    <w:rsid w:val="007422EA"/>
    <w:rsid w:val="00742AF2"/>
    <w:rsid w:val="00743417"/>
    <w:rsid w:val="007434F7"/>
    <w:rsid w:val="00743CA1"/>
    <w:rsid w:val="00743CFC"/>
    <w:rsid w:val="00744076"/>
    <w:rsid w:val="0074430C"/>
    <w:rsid w:val="00744992"/>
    <w:rsid w:val="00744CB2"/>
    <w:rsid w:val="00745138"/>
    <w:rsid w:val="00745BCC"/>
    <w:rsid w:val="00746357"/>
    <w:rsid w:val="00746432"/>
    <w:rsid w:val="00746B5C"/>
    <w:rsid w:val="00746D35"/>
    <w:rsid w:val="00746E42"/>
    <w:rsid w:val="00746F83"/>
    <w:rsid w:val="0074742C"/>
    <w:rsid w:val="00750473"/>
    <w:rsid w:val="00750581"/>
    <w:rsid w:val="007515A7"/>
    <w:rsid w:val="00752CF8"/>
    <w:rsid w:val="007531C7"/>
    <w:rsid w:val="00753461"/>
    <w:rsid w:val="0075364D"/>
    <w:rsid w:val="0075378D"/>
    <w:rsid w:val="00753BB4"/>
    <w:rsid w:val="00754A56"/>
    <w:rsid w:val="0075518A"/>
    <w:rsid w:val="007554DF"/>
    <w:rsid w:val="007556C2"/>
    <w:rsid w:val="00755BF3"/>
    <w:rsid w:val="0075647B"/>
    <w:rsid w:val="00756613"/>
    <w:rsid w:val="00756C67"/>
    <w:rsid w:val="00756CD8"/>
    <w:rsid w:val="0075703B"/>
    <w:rsid w:val="00757852"/>
    <w:rsid w:val="00757C0F"/>
    <w:rsid w:val="00760A36"/>
    <w:rsid w:val="00761251"/>
    <w:rsid w:val="007619F0"/>
    <w:rsid w:val="00761FF0"/>
    <w:rsid w:val="00763141"/>
    <w:rsid w:val="0076347F"/>
    <w:rsid w:val="00763580"/>
    <w:rsid w:val="00763BB7"/>
    <w:rsid w:val="00763F20"/>
    <w:rsid w:val="00763FB9"/>
    <w:rsid w:val="00764266"/>
    <w:rsid w:val="00764384"/>
    <w:rsid w:val="00764BD5"/>
    <w:rsid w:val="00764F1D"/>
    <w:rsid w:val="00765207"/>
    <w:rsid w:val="00765C0E"/>
    <w:rsid w:val="0076638E"/>
    <w:rsid w:val="0076659A"/>
    <w:rsid w:val="00766870"/>
    <w:rsid w:val="007672E3"/>
    <w:rsid w:val="007677C0"/>
    <w:rsid w:val="007679CD"/>
    <w:rsid w:val="00770038"/>
    <w:rsid w:val="00770B92"/>
    <w:rsid w:val="007710D9"/>
    <w:rsid w:val="007715D2"/>
    <w:rsid w:val="00771632"/>
    <w:rsid w:val="00772FFB"/>
    <w:rsid w:val="00773193"/>
    <w:rsid w:val="00774216"/>
    <w:rsid w:val="00774892"/>
    <w:rsid w:val="00774B75"/>
    <w:rsid w:val="00775167"/>
    <w:rsid w:val="007752DC"/>
    <w:rsid w:val="00776381"/>
    <w:rsid w:val="00776DEF"/>
    <w:rsid w:val="00776E05"/>
    <w:rsid w:val="00776E82"/>
    <w:rsid w:val="0077721A"/>
    <w:rsid w:val="007773E1"/>
    <w:rsid w:val="00777B7A"/>
    <w:rsid w:val="00777CF5"/>
    <w:rsid w:val="007800EC"/>
    <w:rsid w:val="00780505"/>
    <w:rsid w:val="00780F07"/>
    <w:rsid w:val="00781B77"/>
    <w:rsid w:val="00781E13"/>
    <w:rsid w:val="0078281B"/>
    <w:rsid w:val="00782D0C"/>
    <w:rsid w:val="00783192"/>
    <w:rsid w:val="007831DE"/>
    <w:rsid w:val="00783257"/>
    <w:rsid w:val="00783ADB"/>
    <w:rsid w:val="00783C62"/>
    <w:rsid w:val="00783D0D"/>
    <w:rsid w:val="00783D3C"/>
    <w:rsid w:val="00783F2D"/>
    <w:rsid w:val="00784A2E"/>
    <w:rsid w:val="00784A77"/>
    <w:rsid w:val="00784E73"/>
    <w:rsid w:val="0078559C"/>
    <w:rsid w:val="007858AF"/>
    <w:rsid w:val="00785A0C"/>
    <w:rsid w:val="007863EF"/>
    <w:rsid w:val="00786743"/>
    <w:rsid w:val="00786C6C"/>
    <w:rsid w:val="00786D37"/>
    <w:rsid w:val="007877A5"/>
    <w:rsid w:val="0078791E"/>
    <w:rsid w:val="00790802"/>
    <w:rsid w:val="00790D3E"/>
    <w:rsid w:val="00791143"/>
    <w:rsid w:val="00791251"/>
    <w:rsid w:val="00791E9B"/>
    <w:rsid w:val="00791F8B"/>
    <w:rsid w:val="007926C5"/>
    <w:rsid w:val="00792C93"/>
    <w:rsid w:val="00793084"/>
    <w:rsid w:val="00793331"/>
    <w:rsid w:val="00793570"/>
    <w:rsid w:val="007937EE"/>
    <w:rsid w:val="0079388C"/>
    <w:rsid w:val="00793909"/>
    <w:rsid w:val="00794090"/>
    <w:rsid w:val="00794208"/>
    <w:rsid w:val="00795598"/>
    <w:rsid w:val="00796602"/>
    <w:rsid w:val="00796CD0"/>
    <w:rsid w:val="00797305"/>
    <w:rsid w:val="00797336"/>
    <w:rsid w:val="00797B6D"/>
    <w:rsid w:val="00797F32"/>
    <w:rsid w:val="007A0478"/>
    <w:rsid w:val="007A0620"/>
    <w:rsid w:val="007A0976"/>
    <w:rsid w:val="007A3F35"/>
    <w:rsid w:val="007A433E"/>
    <w:rsid w:val="007A6A92"/>
    <w:rsid w:val="007A7517"/>
    <w:rsid w:val="007B021F"/>
    <w:rsid w:val="007B0733"/>
    <w:rsid w:val="007B0C3D"/>
    <w:rsid w:val="007B10E8"/>
    <w:rsid w:val="007B16C2"/>
    <w:rsid w:val="007B18BA"/>
    <w:rsid w:val="007B1E51"/>
    <w:rsid w:val="007B201B"/>
    <w:rsid w:val="007B2031"/>
    <w:rsid w:val="007B2465"/>
    <w:rsid w:val="007B321E"/>
    <w:rsid w:val="007B34C9"/>
    <w:rsid w:val="007B3EA6"/>
    <w:rsid w:val="007B4000"/>
    <w:rsid w:val="007B41D4"/>
    <w:rsid w:val="007B4D0E"/>
    <w:rsid w:val="007B520B"/>
    <w:rsid w:val="007B5891"/>
    <w:rsid w:val="007B5906"/>
    <w:rsid w:val="007B5A5D"/>
    <w:rsid w:val="007B60DA"/>
    <w:rsid w:val="007B642F"/>
    <w:rsid w:val="007B65BD"/>
    <w:rsid w:val="007B68D5"/>
    <w:rsid w:val="007B6E4C"/>
    <w:rsid w:val="007B72E6"/>
    <w:rsid w:val="007B755B"/>
    <w:rsid w:val="007B7858"/>
    <w:rsid w:val="007B7915"/>
    <w:rsid w:val="007B7A1E"/>
    <w:rsid w:val="007B7E13"/>
    <w:rsid w:val="007C00BE"/>
    <w:rsid w:val="007C0233"/>
    <w:rsid w:val="007C053D"/>
    <w:rsid w:val="007C0F6F"/>
    <w:rsid w:val="007C1050"/>
    <w:rsid w:val="007C12A0"/>
    <w:rsid w:val="007C16B1"/>
    <w:rsid w:val="007C196E"/>
    <w:rsid w:val="007C1A00"/>
    <w:rsid w:val="007C2265"/>
    <w:rsid w:val="007C2667"/>
    <w:rsid w:val="007C2724"/>
    <w:rsid w:val="007C2828"/>
    <w:rsid w:val="007C2910"/>
    <w:rsid w:val="007C2919"/>
    <w:rsid w:val="007C3552"/>
    <w:rsid w:val="007C4367"/>
    <w:rsid w:val="007C443B"/>
    <w:rsid w:val="007C48AF"/>
    <w:rsid w:val="007C4F9A"/>
    <w:rsid w:val="007C524F"/>
    <w:rsid w:val="007C53F9"/>
    <w:rsid w:val="007C6012"/>
    <w:rsid w:val="007C67AC"/>
    <w:rsid w:val="007D025B"/>
    <w:rsid w:val="007D0B63"/>
    <w:rsid w:val="007D0C2E"/>
    <w:rsid w:val="007D0E1A"/>
    <w:rsid w:val="007D19CB"/>
    <w:rsid w:val="007D1BE6"/>
    <w:rsid w:val="007D1CF9"/>
    <w:rsid w:val="007D2194"/>
    <w:rsid w:val="007D2C48"/>
    <w:rsid w:val="007D314C"/>
    <w:rsid w:val="007D3212"/>
    <w:rsid w:val="007D42CF"/>
    <w:rsid w:val="007D4366"/>
    <w:rsid w:val="007D48FD"/>
    <w:rsid w:val="007D5CE9"/>
    <w:rsid w:val="007D630E"/>
    <w:rsid w:val="007D6E49"/>
    <w:rsid w:val="007D715C"/>
    <w:rsid w:val="007D7258"/>
    <w:rsid w:val="007E0910"/>
    <w:rsid w:val="007E0D9C"/>
    <w:rsid w:val="007E13DD"/>
    <w:rsid w:val="007E196E"/>
    <w:rsid w:val="007E1E29"/>
    <w:rsid w:val="007E1E54"/>
    <w:rsid w:val="007E2A61"/>
    <w:rsid w:val="007E2C0C"/>
    <w:rsid w:val="007E2F00"/>
    <w:rsid w:val="007E35BF"/>
    <w:rsid w:val="007E3875"/>
    <w:rsid w:val="007E38C5"/>
    <w:rsid w:val="007E4044"/>
    <w:rsid w:val="007E4371"/>
    <w:rsid w:val="007E45F1"/>
    <w:rsid w:val="007E4816"/>
    <w:rsid w:val="007E4989"/>
    <w:rsid w:val="007E4C40"/>
    <w:rsid w:val="007E4E8B"/>
    <w:rsid w:val="007E4FD6"/>
    <w:rsid w:val="007E582B"/>
    <w:rsid w:val="007E6A72"/>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B7B"/>
    <w:rsid w:val="007F4E89"/>
    <w:rsid w:val="007F545B"/>
    <w:rsid w:val="007F5C95"/>
    <w:rsid w:val="007F5F01"/>
    <w:rsid w:val="007F60FD"/>
    <w:rsid w:val="007F6D12"/>
    <w:rsid w:val="007F7118"/>
    <w:rsid w:val="007F738E"/>
    <w:rsid w:val="007F73EB"/>
    <w:rsid w:val="007F7521"/>
    <w:rsid w:val="007F78E3"/>
    <w:rsid w:val="007F7D10"/>
    <w:rsid w:val="008000DF"/>
    <w:rsid w:val="0080072E"/>
    <w:rsid w:val="00800CDE"/>
    <w:rsid w:val="00801020"/>
    <w:rsid w:val="00801DDA"/>
    <w:rsid w:val="00802045"/>
    <w:rsid w:val="00802658"/>
    <w:rsid w:val="008027F2"/>
    <w:rsid w:val="00802853"/>
    <w:rsid w:val="0080289A"/>
    <w:rsid w:val="00802A34"/>
    <w:rsid w:val="00802BCB"/>
    <w:rsid w:val="00802D26"/>
    <w:rsid w:val="00802F02"/>
    <w:rsid w:val="008031E8"/>
    <w:rsid w:val="00803708"/>
    <w:rsid w:val="008043A4"/>
    <w:rsid w:val="00804D0D"/>
    <w:rsid w:val="008058CC"/>
    <w:rsid w:val="00805BD2"/>
    <w:rsid w:val="00805BDD"/>
    <w:rsid w:val="00805C38"/>
    <w:rsid w:val="008066B9"/>
    <w:rsid w:val="00806938"/>
    <w:rsid w:val="00806AB9"/>
    <w:rsid w:val="00806DBB"/>
    <w:rsid w:val="00807449"/>
    <w:rsid w:val="00807B9C"/>
    <w:rsid w:val="0081093B"/>
    <w:rsid w:val="00810E89"/>
    <w:rsid w:val="0081151B"/>
    <w:rsid w:val="00811A50"/>
    <w:rsid w:val="00811A84"/>
    <w:rsid w:val="00812340"/>
    <w:rsid w:val="00812A3A"/>
    <w:rsid w:val="00812E9E"/>
    <w:rsid w:val="0081308D"/>
    <w:rsid w:val="00813C1A"/>
    <w:rsid w:val="0081473D"/>
    <w:rsid w:val="00814E23"/>
    <w:rsid w:val="00815432"/>
    <w:rsid w:val="00815470"/>
    <w:rsid w:val="008158D8"/>
    <w:rsid w:val="00815E0D"/>
    <w:rsid w:val="008171D4"/>
    <w:rsid w:val="00817479"/>
    <w:rsid w:val="0082079B"/>
    <w:rsid w:val="00820A03"/>
    <w:rsid w:val="00820BB1"/>
    <w:rsid w:val="00820C44"/>
    <w:rsid w:val="008211E0"/>
    <w:rsid w:val="008212BE"/>
    <w:rsid w:val="00821593"/>
    <w:rsid w:val="008217E2"/>
    <w:rsid w:val="008236C1"/>
    <w:rsid w:val="008242C6"/>
    <w:rsid w:val="00824314"/>
    <w:rsid w:val="0082461F"/>
    <w:rsid w:val="00824F86"/>
    <w:rsid w:val="008259B6"/>
    <w:rsid w:val="00825AC6"/>
    <w:rsid w:val="00825B44"/>
    <w:rsid w:val="00825CCD"/>
    <w:rsid w:val="00825F55"/>
    <w:rsid w:val="00826EED"/>
    <w:rsid w:val="00826EFA"/>
    <w:rsid w:val="008270C8"/>
    <w:rsid w:val="008271F2"/>
    <w:rsid w:val="008276F5"/>
    <w:rsid w:val="008279E3"/>
    <w:rsid w:val="00827E67"/>
    <w:rsid w:val="00827F66"/>
    <w:rsid w:val="00830CCA"/>
    <w:rsid w:val="008316FC"/>
    <w:rsid w:val="00831D08"/>
    <w:rsid w:val="0083207D"/>
    <w:rsid w:val="008323EF"/>
    <w:rsid w:val="00832408"/>
    <w:rsid w:val="00832A76"/>
    <w:rsid w:val="00832C8D"/>
    <w:rsid w:val="00833322"/>
    <w:rsid w:val="00833754"/>
    <w:rsid w:val="0083472D"/>
    <w:rsid w:val="00835653"/>
    <w:rsid w:val="00835D41"/>
    <w:rsid w:val="00836244"/>
    <w:rsid w:val="00836362"/>
    <w:rsid w:val="008364AC"/>
    <w:rsid w:val="0083664A"/>
    <w:rsid w:val="00836C0D"/>
    <w:rsid w:val="00837918"/>
    <w:rsid w:val="00837B41"/>
    <w:rsid w:val="00837EA0"/>
    <w:rsid w:val="0084019B"/>
    <w:rsid w:val="0084054B"/>
    <w:rsid w:val="0084122A"/>
    <w:rsid w:val="00841674"/>
    <w:rsid w:val="008424A0"/>
    <w:rsid w:val="008427B7"/>
    <w:rsid w:val="00842FAA"/>
    <w:rsid w:val="008434EB"/>
    <w:rsid w:val="00843AF0"/>
    <w:rsid w:val="00843DE3"/>
    <w:rsid w:val="00844403"/>
    <w:rsid w:val="00844516"/>
    <w:rsid w:val="00844D26"/>
    <w:rsid w:val="00844F36"/>
    <w:rsid w:val="00845037"/>
    <w:rsid w:val="0084555C"/>
    <w:rsid w:val="0084595A"/>
    <w:rsid w:val="00845D3B"/>
    <w:rsid w:val="00845EF4"/>
    <w:rsid w:val="00846501"/>
    <w:rsid w:val="00846A4E"/>
    <w:rsid w:val="00846AFC"/>
    <w:rsid w:val="008474D2"/>
    <w:rsid w:val="00847993"/>
    <w:rsid w:val="008479BB"/>
    <w:rsid w:val="008501C8"/>
    <w:rsid w:val="008503AB"/>
    <w:rsid w:val="00850A80"/>
    <w:rsid w:val="00851075"/>
    <w:rsid w:val="008510F6"/>
    <w:rsid w:val="008513F6"/>
    <w:rsid w:val="00851697"/>
    <w:rsid w:val="00851B75"/>
    <w:rsid w:val="008521AD"/>
    <w:rsid w:val="008521C4"/>
    <w:rsid w:val="00852465"/>
    <w:rsid w:val="008524B3"/>
    <w:rsid w:val="0085297A"/>
    <w:rsid w:val="00852B63"/>
    <w:rsid w:val="00852F06"/>
    <w:rsid w:val="00853A83"/>
    <w:rsid w:val="0085491B"/>
    <w:rsid w:val="008550A6"/>
    <w:rsid w:val="00855B05"/>
    <w:rsid w:val="00855B99"/>
    <w:rsid w:val="0085607A"/>
    <w:rsid w:val="00856488"/>
    <w:rsid w:val="00856AC2"/>
    <w:rsid w:val="00857441"/>
    <w:rsid w:val="0085752D"/>
    <w:rsid w:val="008612AB"/>
    <w:rsid w:val="0086248B"/>
    <w:rsid w:val="00862515"/>
    <w:rsid w:val="00862647"/>
    <w:rsid w:val="00862A13"/>
    <w:rsid w:val="00862F22"/>
    <w:rsid w:val="00863E85"/>
    <w:rsid w:val="00863FDF"/>
    <w:rsid w:val="00864E45"/>
    <w:rsid w:val="008655F4"/>
    <w:rsid w:val="00865876"/>
    <w:rsid w:val="008659B2"/>
    <w:rsid w:val="00865ED0"/>
    <w:rsid w:val="0086638A"/>
    <w:rsid w:val="00866768"/>
    <w:rsid w:val="00866ACC"/>
    <w:rsid w:val="00866ACF"/>
    <w:rsid w:val="00867109"/>
    <w:rsid w:val="00867A28"/>
    <w:rsid w:val="0087085A"/>
    <w:rsid w:val="00870918"/>
    <w:rsid w:val="00870D48"/>
    <w:rsid w:val="00871264"/>
    <w:rsid w:val="0087147E"/>
    <w:rsid w:val="00871688"/>
    <w:rsid w:val="00871C18"/>
    <w:rsid w:val="008720F3"/>
    <w:rsid w:val="00873485"/>
    <w:rsid w:val="00873828"/>
    <w:rsid w:val="00873BFE"/>
    <w:rsid w:val="00873BFF"/>
    <w:rsid w:val="00873E89"/>
    <w:rsid w:val="00873F0F"/>
    <w:rsid w:val="0087427D"/>
    <w:rsid w:val="0087435E"/>
    <w:rsid w:val="008746BE"/>
    <w:rsid w:val="00874E19"/>
    <w:rsid w:val="00874FF1"/>
    <w:rsid w:val="00875651"/>
    <w:rsid w:val="00875DE6"/>
    <w:rsid w:val="00875E39"/>
    <w:rsid w:val="00875FDC"/>
    <w:rsid w:val="00876283"/>
    <w:rsid w:val="0087664F"/>
    <w:rsid w:val="00876867"/>
    <w:rsid w:val="00876A89"/>
    <w:rsid w:val="00876B26"/>
    <w:rsid w:val="00876F7D"/>
    <w:rsid w:val="00877565"/>
    <w:rsid w:val="00877757"/>
    <w:rsid w:val="00877A90"/>
    <w:rsid w:val="00877D07"/>
    <w:rsid w:val="00877ED0"/>
    <w:rsid w:val="008801BD"/>
    <w:rsid w:val="00880447"/>
    <w:rsid w:val="00881608"/>
    <w:rsid w:val="008816EA"/>
    <w:rsid w:val="00881A05"/>
    <w:rsid w:val="00881EC8"/>
    <w:rsid w:val="00882362"/>
    <w:rsid w:val="008825BC"/>
    <w:rsid w:val="00882D6E"/>
    <w:rsid w:val="0088316D"/>
    <w:rsid w:val="008831CC"/>
    <w:rsid w:val="00884FF4"/>
    <w:rsid w:val="00885545"/>
    <w:rsid w:val="008857C0"/>
    <w:rsid w:val="00885898"/>
    <w:rsid w:val="00885D9F"/>
    <w:rsid w:val="0088623E"/>
    <w:rsid w:val="008863FD"/>
    <w:rsid w:val="008867F7"/>
    <w:rsid w:val="00886BBB"/>
    <w:rsid w:val="00887201"/>
    <w:rsid w:val="00887C83"/>
    <w:rsid w:val="00887DCD"/>
    <w:rsid w:val="00887EA9"/>
    <w:rsid w:val="00887EE8"/>
    <w:rsid w:val="00887F24"/>
    <w:rsid w:val="00887F4B"/>
    <w:rsid w:val="0089015D"/>
    <w:rsid w:val="008904D9"/>
    <w:rsid w:val="0089050A"/>
    <w:rsid w:val="00891133"/>
    <w:rsid w:val="00891369"/>
    <w:rsid w:val="0089144C"/>
    <w:rsid w:val="008915F1"/>
    <w:rsid w:val="008917B4"/>
    <w:rsid w:val="00891C8F"/>
    <w:rsid w:val="00892185"/>
    <w:rsid w:val="008924C0"/>
    <w:rsid w:val="0089250E"/>
    <w:rsid w:val="00892D56"/>
    <w:rsid w:val="00892FA8"/>
    <w:rsid w:val="00893187"/>
    <w:rsid w:val="008934F6"/>
    <w:rsid w:val="0089353E"/>
    <w:rsid w:val="00893899"/>
    <w:rsid w:val="00893C14"/>
    <w:rsid w:val="00895011"/>
    <w:rsid w:val="00895EBE"/>
    <w:rsid w:val="008966E7"/>
    <w:rsid w:val="0089782E"/>
    <w:rsid w:val="008979E3"/>
    <w:rsid w:val="00897A24"/>
    <w:rsid w:val="00897BB1"/>
    <w:rsid w:val="008A00F1"/>
    <w:rsid w:val="008A0D54"/>
    <w:rsid w:val="008A0FB1"/>
    <w:rsid w:val="008A13AB"/>
    <w:rsid w:val="008A3109"/>
    <w:rsid w:val="008A344A"/>
    <w:rsid w:val="008A3889"/>
    <w:rsid w:val="008A4468"/>
    <w:rsid w:val="008A45AD"/>
    <w:rsid w:val="008A4CB9"/>
    <w:rsid w:val="008A4D94"/>
    <w:rsid w:val="008A575E"/>
    <w:rsid w:val="008A5B0C"/>
    <w:rsid w:val="008A5F16"/>
    <w:rsid w:val="008A7A41"/>
    <w:rsid w:val="008A7BD6"/>
    <w:rsid w:val="008A7DF7"/>
    <w:rsid w:val="008B02D6"/>
    <w:rsid w:val="008B037E"/>
    <w:rsid w:val="008B03BE"/>
    <w:rsid w:val="008B07D7"/>
    <w:rsid w:val="008B09BE"/>
    <w:rsid w:val="008B0DD3"/>
    <w:rsid w:val="008B0FF3"/>
    <w:rsid w:val="008B1392"/>
    <w:rsid w:val="008B13B8"/>
    <w:rsid w:val="008B162A"/>
    <w:rsid w:val="008B1F2C"/>
    <w:rsid w:val="008B2002"/>
    <w:rsid w:val="008B2714"/>
    <w:rsid w:val="008B277D"/>
    <w:rsid w:val="008B3A34"/>
    <w:rsid w:val="008B3CFA"/>
    <w:rsid w:val="008B4809"/>
    <w:rsid w:val="008B4A6C"/>
    <w:rsid w:val="008B4C2A"/>
    <w:rsid w:val="008B506C"/>
    <w:rsid w:val="008B54E0"/>
    <w:rsid w:val="008B5623"/>
    <w:rsid w:val="008B646A"/>
    <w:rsid w:val="008B688B"/>
    <w:rsid w:val="008B6BBE"/>
    <w:rsid w:val="008B728F"/>
    <w:rsid w:val="008B7429"/>
    <w:rsid w:val="008B75E4"/>
    <w:rsid w:val="008B78DA"/>
    <w:rsid w:val="008B7C38"/>
    <w:rsid w:val="008B7E72"/>
    <w:rsid w:val="008B7F18"/>
    <w:rsid w:val="008C0047"/>
    <w:rsid w:val="008C0288"/>
    <w:rsid w:val="008C0664"/>
    <w:rsid w:val="008C0680"/>
    <w:rsid w:val="008C0C60"/>
    <w:rsid w:val="008C0F1D"/>
    <w:rsid w:val="008C1265"/>
    <w:rsid w:val="008C1DFC"/>
    <w:rsid w:val="008C2512"/>
    <w:rsid w:val="008C26C9"/>
    <w:rsid w:val="008C2707"/>
    <w:rsid w:val="008C2F3D"/>
    <w:rsid w:val="008C3C40"/>
    <w:rsid w:val="008C4178"/>
    <w:rsid w:val="008C51D8"/>
    <w:rsid w:val="008C5342"/>
    <w:rsid w:val="008C5BBC"/>
    <w:rsid w:val="008C6131"/>
    <w:rsid w:val="008C613D"/>
    <w:rsid w:val="008C6695"/>
    <w:rsid w:val="008C680D"/>
    <w:rsid w:val="008C6C26"/>
    <w:rsid w:val="008C7695"/>
    <w:rsid w:val="008C79F5"/>
    <w:rsid w:val="008C7E04"/>
    <w:rsid w:val="008D00BE"/>
    <w:rsid w:val="008D04CA"/>
    <w:rsid w:val="008D04FD"/>
    <w:rsid w:val="008D05CF"/>
    <w:rsid w:val="008D0B5B"/>
    <w:rsid w:val="008D0CA9"/>
    <w:rsid w:val="008D1336"/>
    <w:rsid w:val="008D1693"/>
    <w:rsid w:val="008D22C4"/>
    <w:rsid w:val="008D2432"/>
    <w:rsid w:val="008D2A92"/>
    <w:rsid w:val="008D35FD"/>
    <w:rsid w:val="008D378C"/>
    <w:rsid w:val="008D3BA1"/>
    <w:rsid w:val="008D3BCA"/>
    <w:rsid w:val="008D3D4F"/>
    <w:rsid w:val="008D4415"/>
    <w:rsid w:val="008D45CC"/>
    <w:rsid w:val="008D4901"/>
    <w:rsid w:val="008D4DF6"/>
    <w:rsid w:val="008D4E62"/>
    <w:rsid w:val="008D532B"/>
    <w:rsid w:val="008D5E4E"/>
    <w:rsid w:val="008D663A"/>
    <w:rsid w:val="008D6D90"/>
    <w:rsid w:val="008E02A5"/>
    <w:rsid w:val="008E0C19"/>
    <w:rsid w:val="008E14F9"/>
    <w:rsid w:val="008E15BC"/>
    <w:rsid w:val="008E193F"/>
    <w:rsid w:val="008E31B2"/>
    <w:rsid w:val="008E409D"/>
    <w:rsid w:val="008E49FF"/>
    <w:rsid w:val="008E4A30"/>
    <w:rsid w:val="008E4DA8"/>
    <w:rsid w:val="008E4EAD"/>
    <w:rsid w:val="008E5740"/>
    <w:rsid w:val="008E5F89"/>
    <w:rsid w:val="008E6234"/>
    <w:rsid w:val="008E6B16"/>
    <w:rsid w:val="008E6EB6"/>
    <w:rsid w:val="008E74D5"/>
    <w:rsid w:val="008E7723"/>
    <w:rsid w:val="008E7C2A"/>
    <w:rsid w:val="008E7C3A"/>
    <w:rsid w:val="008F03F3"/>
    <w:rsid w:val="008F0857"/>
    <w:rsid w:val="008F0F97"/>
    <w:rsid w:val="008F1101"/>
    <w:rsid w:val="008F151C"/>
    <w:rsid w:val="008F2A9B"/>
    <w:rsid w:val="008F2B03"/>
    <w:rsid w:val="008F3624"/>
    <w:rsid w:val="008F3CFF"/>
    <w:rsid w:val="008F3E41"/>
    <w:rsid w:val="008F40DE"/>
    <w:rsid w:val="008F4C2F"/>
    <w:rsid w:val="008F533B"/>
    <w:rsid w:val="008F5426"/>
    <w:rsid w:val="008F543F"/>
    <w:rsid w:val="008F5CFE"/>
    <w:rsid w:val="008F6D49"/>
    <w:rsid w:val="008F72A8"/>
    <w:rsid w:val="008F7A94"/>
    <w:rsid w:val="008F7C1A"/>
    <w:rsid w:val="00900123"/>
    <w:rsid w:val="0090041B"/>
    <w:rsid w:val="0090080A"/>
    <w:rsid w:val="00900EC0"/>
    <w:rsid w:val="009010EC"/>
    <w:rsid w:val="00901E45"/>
    <w:rsid w:val="00901E67"/>
    <w:rsid w:val="00902330"/>
    <w:rsid w:val="00902476"/>
    <w:rsid w:val="0090273E"/>
    <w:rsid w:val="0090361B"/>
    <w:rsid w:val="009039F3"/>
    <w:rsid w:val="0090420B"/>
    <w:rsid w:val="00904210"/>
    <w:rsid w:val="00904613"/>
    <w:rsid w:val="009049B1"/>
    <w:rsid w:val="00904D9A"/>
    <w:rsid w:val="00905198"/>
    <w:rsid w:val="00905531"/>
    <w:rsid w:val="0090566B"/>
    <w:rsid w:val="00905A05"/>
    <w:rsid w:val="00905D88"/>
    <w:rsid w:val="00905E3B"/>
    <w:rsid w:val="0090679C"/>
    <w:rsid w:val="00907B5C"/>
    <w:rsid w:val="0091184F"/>
    <w:rsid w:val="00911F93"/>
    <w:rsid w:val="009120E4"/>
    <w:rsid w:val="009128EA"/>
    <w:rsid w:val="00912C51"/>
    <w:rsid w:val="00912D2A"/>
    <w:rsid w:val="0091363D"/>
    <w:rsid w:val="00913693"/>
    <w:rsid w:val="00913EA3"/>
    <w:rsid w:val="0091595D"/>
    <w:rsid w:val="00915D31"/>
    <w:rsid w:val="00915D5C"/>
    <w:rsid w:val="00915EE1"/>
    <w:rsid w:val="00915F83"/>
    <w:rsid w:val="00915F89"/>
    <w:rsid w:val="00915FDD"/>
    <w:rsid w:val="0091619B"/>
    <w:rsid w:val="0091649E"/>
    <w:rsid w:val="00916783"/>
    <w:rsid w:val="00916C22"/>
    <w:rsid w:val="00917C3D"/>
    <w:rsid w:val="00917D55"/>
    <w:rsid w:val="00920084"/>
    <w:rsid w:val="00920882"/>
    <w:rsid w:val="00920BC8"/>
    <w:rsid w:val="00920C25"/>
    <w:rsid w:val="0092169C"/>
    <w:rsid w:val="0092339E"/>
    <w:rsid w:val="0092356E"/>
    <w:rsid w:val="00923934"/>
    <w:rsid w:val="00923A2A"/>
    <w:rsid w:val="00923F9E"/>
    <w:rsid w:val="0092447F"/>
    <w:rsid w:val="00924A8F"/>
    <w:rsid w:val="0092562D"/>
    <w:rsid w:val="0092657A"/>
    <w:rsid w:val="009268A8"/>
    <w:rsid w:val="009268CF"/>
    <w:rsid w:val="00926953"/>
    <w:rsid w:val="00926F54"/>
    <w:rsid w:val="00927719"/>
    <w:rsid w:val="009277E8"/>
    <w:rsid w:val="00927C78"/>
    <w:rsid w:val="00927E32"/>
    <w:rsid w:val="00927EF0"/>
    <w:rsid w:val="0093083A"/>
    <w:rsid w:val="009309A5"/>
    <w:rsid w:val="00930D41"/>
    <w:rsid w:val="00930F36"/>
    <w:rsid w:val="0093101B"/>
    <w:rsid w:val="009312F8"/>
    <w:rsid w:val="00931598"/>
    <w:rsid w:val="009315FD"/>
    <w:rsid w:val="009316AA"/>
    <w:rsid w:val="00931E4E"/>
    <w:rsid w:val="0093289D"/>
    <w:rsid w:val="00932D89"/>
    <w:rsid w:val="0093340A"/>
    <w:rsid w:val="00933B22"/>
    <w:rsid w:val="00933C55"/>
    <w:rsid w:val="00933F2C"/>
    <w:rsid w:val="00933FDC"/>
    <w:rsid w:val="00934429"/>
    <w:rsid w:val="009351D9"/>
    <w:rsid w:val="0093559C"/>
    <w:rsid w:val="009365A9"/>
    <w:rsid w:val="009367EF"/>
    <w:rsid w:val="00937267"/>
    <w:rsid w:val="0093759A"/>
    <w:rsid w:val="00937D48"/>
    <w:rsid w:val="009408AE"/>
    <w:rsid w:val="009418F9"/>
    <w:rsid w:val="00941D0E"/>
    <w:rsid w:val="00942058"/>
    <w:rsid w:val="009421B1"/>
    <w:rsid w:val="009425A6"/>
    <w:rsid w:val="009426FC"/>
    <w:rsid w:val="009428DF"/>
    <w:rsid w:val="00943646"/>
    <w:rsid w:val="00943666"/>
    <w:rsid w:val="00943DB6"/>
    <w:rsid w:val="00944686"/>
    <w:rsid w:val="00944AA9"/>
    <w:rsid w:val="00945010"/>
    <w:rsid w:val="00945414"/>
    <w:rsid w:val="00945597"/>
    <w:rsid w:val="00945639"/>
    <w:rsid w:val="0094632F"/>
    <w:rsid w:val="009464BD"/>
    <w:rsid w:val="009465CF"/>
    <w:rsid w:val="00946AC7"/>
    <w:rsid w:val="009470F9"/>
    <w:rsid w:val="0094719E"/>
    <w:rsid w:val="0094791B"/>
    <w:rsid w:val="00947A9E"/>
    <w:rsid w:val="00947EC8"/>
    <w:rsid w:val="00947F2F"/>
    <w:rsid w:val="0095008D"/>
    <w:rsid w:val="009506EC"/>
    <w:rsid w:val="00950CB4"/>
    <w:rsid w:val="00950D21"/>
    <w:rsid w:val="00950ED6"/>
    <w:rsid w:val="00950F3A"/>
    <w:rsid w:val="009513BD"/>
    <w:rsid w:val="009519A7"/>
    <w:rsid w:val="00951B6D"/>
    <w:rsid w:val="009523D7"/>
    <w:rsid w:val="009529DD"/>
    <w:rsid w:val="00952B47"/>
    <w:rsid w:val="00952B63"/>
    <w:rsid w:val="009530EB"/>
    <w:rsid w:val="009535D9"/>
    <w:rsid w:val="009541D1"/>
    <w:rsid w:val="00954473"/>
    <w:rsid w:val="009545E2"/>
    <w:rsid w:val="009553CC"/>
    <w:rsid w:val="009554E4"/>
    <w:rsid w:val="00955608"/>
    <w:rsid w:val="00956584"/>
    <w:rsid w:val="0095744C"/>
    <w:rsid w:val="009579DF"/>
    <w:rsid w:val="00957F15"/>
    <w:rsid w:val="00960135"/>
    <w:rsid w:val="00960493"/>
    <w:rsid w:val="00960BE5"/>
    <w:rsid w:val="00960C78"/>
    <w:rsid w:val="0096122A"/>
    <w:rsid w:val="0096166C"/>
    <w:rsid w:val="009618DB"/>
    <w:rsid w:val="00961B7E"/>
    <w:rsid w:val="009620A9"/>
    <w:rsid w:val="0096268C"/>
    <w:rsid w:val="00962798"/>
    <w:rsid w:val="00962ED7"/>
    <w:rsid w:val="00963F5C"/>
    <w:rsid w:val="00964E25"/>
    <w:rsid w:val="009654FB"/>
    <w:rsid w:val="009658A9"/>
    <w:rsid w:val="009658E3"/>
    <w:rsid w:val="00965A76"/>
    <w:rsid w:val="00965F2A"/>
    <w:rsid w:val="0096629A"/>
    <w:rsid w:val="00966305"/>
    <w:rsid w:val="0096662D"/>
    <w:rsid w:val="00966C3A"/>
    <w:rsid w:val="0096782B"/>
    <w:rsid w:val="00967A65"/>
    <w:rsid w:val="00967CAA"/>
    <w:rsid w:val="00967CCC"/>
    <w:rsid w:val="0097144B"/>
    <w:rsid w:val="009716A9"/>
    <w:rsid w:val="0097173A"/>
    <w:rsid w:val="00971780"/>
    <w:rsid w:val="00972371"/>
    <w:rsid w:val="00972452"/>
    <w:rsid w:val="00972872"/>
    <w:rsid w:val="00973188"/>
    <w:rsid w:val="00973212"/>
    <w:rsid w:val="00973914"/>
    <w:rsid w:val="00973989"/>
    <w:rsid w:val="00973A4E"/>
    <w:rsid w:val="0097409A"/>
    <w:rsid w:val="00974237"/>
    <w:rsid w:val="00974E24"/>
    <w:rsid w:val="00975C0C"/>
    <w:rsid w:val="00975E9A"/>
    <w:rsid w:val="009761EE"/>
    <w:rsid w:val="009761F2"/>
    <w:rsid w:val="0097626F"/>
    <w:rsid w:val="009768CC"/>
    <w:rsid w:val="00977234"/>
    <w:rsid w:val="00977471"/>
    <w:rsid w:val="00977860"/>
    <w:rsid w:val="00977DDF"/>
    <w:rsid w:val="00977E72"/>
    <w:rsid w:val="009802EC"/>
    <w:rsid w:val="00980594"/>
    <w:rsid w:val="009806B2"/>
    <w:rsid w:val="00980818"/>
    <w:rsid w:val="00980E33"/>
    <w:rsid w:val="00980EDC"/>
    <w:rsid w:val="00980F6D"/>
    <w:rsid w:val="00981261"/>
    <w:rsid w:val="009815DB"/>
    <w:rsid w:val="009839A2"/>
    <w:rsid w:val="00983A39"/>
    <w:rsid w:val="00983D90"/>
    <w:rsid w:val="00983F1F"/>
    <w:rsid w:val="00984426"/>
    <w:rsid w:val="009847F4"/>
    <w:rsid w:val="0098514E"/>
    <w:rsid w:val="00985B38"/>
    <w:rsid w:val="00986DB0"/>
    <w:rsid w:val="00986E27"/>
    <w:rsid w:val="0098763F"/>
    <w:rsid w:val="00987DA4"/>
    <w:rsid w:val="00990107"/>
    <w:rsid w:val="00990896"/>
    <w:rsid w:val="0099091A"/>
    <w:rsid w:val="00990A6A"/>
    <w:rsid w:val="00990D9D"/>
    <w:rsid w:val="009912C8"/>
    <w:rsid w:val="00991625"/>
    <w:rsid w:val="0099213A"/>
    <w:rsid w:val="009924B3"/>
    <w:rsid w:val="00992666"/>
    <w:rsid w:val="00992A94"/>
    <w:rsid w:val="00992AC5"/>
    <w:rsid w:val="00993492"/>
    <w:rsid w:val="009936CE"/>
    <w:rsid w:val="00993DA4"/>
    <w:rsid w:val="00993FBD"/>
    <w:rsid w:val="00994214"/>
    <w:rsid w:val="009942A5"/>
    <w:rsid w:val="00995130"/>
    <w:rsid w:val="00997292"/>
    <w:rsid w:val="009972A0"/>
    <w:rsid w:val="009A0096"/>
    <w:rsid w:val="009A0649"/>
    <w:rsid w:val="009A0DC3"/>
    <w:rsid w:val="009A167A"/>
    <w:rsid w:val="009A19ED"/>
    <w:rsid w:val="009A1E4D"/>
    <w:rsid w:val="009A2C47"/>
    <w:rsid w:val="009A2E9C"/>
    <w:rsid w:val="009A2F19"/>
    <w:rsid w:val="009A3012"/>
    <w:rsid w:val="009A38BD"/>
    <w:rsid w:val="009A39A3"/>
    <w:rsid w:val="009A3DDA"/>
    <w:rsid w:val="009A3FA6"/>
    <w:rsid w:val="009A4C66"/>
    <w:rsid w:val="009A5810"/>
    <w:rsid w:val="009A5C48"/>
    <w:rsid w:val="009A647E"/>
    <w:rsid w:val="009A6A6A"/>
    <w:rsid w:val="009A6DFE"/>
    <w:rsid w:val="009A6F2E"/>
    <w:rsid w:val="009A6F35"/>
    <w:rsid w:val="009A702F"/>
    <w:rsid w:val="009A71BB"/>
    <w:rsid w:val="009A7642"/>
    <w:rsid w:val="009A769A"/>
    <w:rsid w:val="009A7B65"/>
    <w:rsid w:val="009A7F00"/>
    <w:rsid w:val="009B03AB"/>
    <w:rsid w:val="009B040B"/>
    <w:rsid w:val="009B07E4"/>
    <w:rsid w:val="009B0B3A"/>
    <w:rsid w:val="009B0FF7"/>
    <w:rsid w:val="009B12EF"/>
    <w:rsid w:val="009B1AC5"/>
    <w:rsid w:val="009B1F1E"/>
    <w:rsid w:val="009B1F67"/>
    <w:rsid w:val="009B229D"/>
    <w:rsid w:val="009B2A4C"/>
    <w:rsid w:val="009B2A78"/>
    <w:rsid w:val="009B33F5"/>
    <w:rsid w:val="009B35A4"/>
    <w:rsid w:val="009B3673"/>
    <w:rsid w:val="009B3702"/>
    <w:rsid w:val="009B421D"/>
    <w:rsid w:val="009B4650"/>
    <w:rsid w:val="009B471B"/>
    <w:rsid w:val="009B4B85"/>
    <w:rsid w:val="009B4FBA"/>
    <w:rsid w:val="009B570F"/>
    <w:rsid w:val="009B61C5"/>
    <w:rsid w:val="009B6255"/>
    <w:rsid w:val="009B66F9"/>
    <w:rsid w:val="009B67CF"/>
    <w:rsid w:val="009B73BE"/>
    <w:rsid w:val="009B781A"/>
    <w:rsid w:val="009C0466"/>
    <w:rsid w:val="009C08FA"/>
    <w:rsid w:val="009C0ED4"/>
    <w:rsid w:val="009C2625"/>
    <w:rsid w:val="009C2DE1"/>
    <w:rsid w:val="009C3C4F"/>
    <w:rsid w:val="009C48C0"/>
    <w:rsid w:val="009C4A8B"/>
    <w:rsid w:val="009C5458"/>
    <w:rsid w:val="009C616B"/>
    <w:rsid w:val="009C6CB7"/>
    <w:rsid w:val="009D0168"/>
    <w:rsid w:val="009D0884"/>
    <w:rsid w:val="009D0CAD"/>
    <w:rsid w:val="009D0DC4"/>
    <w:rsid w:val="009D0FE7"/>
    <w:rsid w:val="009D173F"/>
    <w:rsid w:val="009D21FA"/>
    <w:rsid w:val="009D22EE"/>
    <w:rsid w:val="009D2457"/>
    <w:rsid w:val="009D2488"/>
    <w:rsid w:val="009D27DB"/>
    <w:rsid w:val="009D2A10"/>
    <w:rsid w:val="009D2BFE"/>
    <w:rsid w:val="009D2ED1"/>
    <w:rsid w:val="009D317D"/>
    <w:rsid w:val="009D32BE"/>
    <w:rsid w:val="009D36AF"/>
    <w:rsid w:val="009D3907"/>
    <w:rsid w:val="009D3975"/>
    <w:rsid w:val="009D3ECB"/>
    <w:rsid w:val="009D3F2D"/>
    <w:rsid w:val="009D4216"/>
    <w:rsid w:val="009D463A"/>
    <w:rsid w:val="009D465D"/>
    <w:rsid w:val="009D4AFB"/>
    <w:rsid w:val="009D4D6C"/>
    <w:rsid w:val="009D4F6D"/>
    <w:rsid w:val="009D54B5"/>
    <w:rsid w:val="009D5830"/>
    <w:rsid w:val="009D5BCF"/>
    <w:rsid w:val="009D6741"/>
    <w:rsid w:val="009D6983"/>
    <w:rsid w:val="009D69F9"/>
    <w:rsid w:val="009D6B3E"/>
    <w:rsid w:val="009D6B7C"/>
    <w:rsid w:val="009D6FD5"/>
    <w:rsid w:val="009D76A6"/>
    <w:rsid w:val="009E03A6"/>
    <w:rsid w:val="009E0459"/>
    <w:rsid w:val="009E0C47"/>
    <w:rsid w:val="009E1CCC"/>
    <w:rsid w:val="009E1F82"/>
    <w:rsid w:val="009E2599"/>
    <w:rsid w:val="009E2B1F"/>
    <w:rsid w:val="009E2C8F"/>
    <w:rsid w:val="009E2E6C"/>
    <w:rsid w:val="009E35F0"/>
    <w:rsid w:val="009E3BB9"/>
    <w:rsid w:val="009E3F70"/>
    <w:rsid w:val="009E4474"/>
    <w:rsid w:val="009E4675"/>
    <w:rsid w:val="009E4742"/>
    <w:rsid w:val="009E5087"/>
    <w:rsid w:val="009E56AE"/>
    <w:rsid w:val="009E5C25"/>
    <w:rsid w:val="009E60EE"/>
    <w:rsid w:val="009E64C7"/>
    <w:rsid w:val="009E672D"/>
    <w:rsid w:val="009E6A52"/>
    <w:rsid w:val="009E6F55"/>
    <w:rsid w:val="009E6F68"/>
    <w:rsid w:val="009E73B6"/>
    <w:rsid w:val="009E79B4"/>
    <w:rsid w:val="009F0671"/>
    <w:rsid w:val="009F0B64"/>
    <w:rsid w:val="009F101F"/>
    <w:rsid w:val="009F10E1"/>
    <w:rsid w:val="009F1182"/>
    <w:rsid w:val="009F202A"/>
    <w:rsid w:val="009F23D3"/>
    <w:rsid w:val="009F240B"/>
    <w:rsid w:val="009F2AFB"/>
    <w:rsid w:val="009F2DAE"/>
    <w:rsid w:val="009F2EDA"/>
    <w:rsid w:val="009F3608"/>
    <w:rsid w:val="009F36F4"/>
    <w:rsid w:val="009F375E"/>
    <w:rsid w:val="009F41F7"/>
    <w:rsid w:val="009F455E"/>
    <w:rsid w:val="009F461A"/>
    <w:rsid w:val="009F4809"/>
    <w:rsid w:val="009F4CE8"/>
    <w:rsid w:val="009F4D82"/>
    <w:rsid w:val="009F50E3"/>
    <w:rsid w:val="009F52B9"/>
    <w:rsid w:val="009F55B6"/>
    <w:rsid w:val="009F5EAF"/>
    <w:rsid w:val="009F657F"/>
    <w:rsid w:val="009F6599"/>
    <w:rsid w:val="009F7035"/>
    <w:rsid w:val="009F782A"/>
    <w:rsid w:val="00A00B66"/>
    <w:rsid w:val="00A00EF5"/>
    <w:rsid w:val="00A013E0"/>
    <w:rsid w:val="00A01401"/>
    <w:rsid w:val="00A015BB"/>
    <w:rsid w:val="00A01CBE"/>
    <w:rsid w:val="00A026F5"/>
    <w:rsid w:val="00A02726"/>
    <w:rsid w:val="00A027BD"/>
    <w:rsid w:val="00A02AF1"/>
    <w:rsid w:val="00A02D93"/>
    <w:rsid w:val="00A03246"/>
    <w:rsid w:val="00A032AD"/>
    <w:rsid w:val="00A04414"/>
    <w:rsid w:val="00A04618"/>
    <w:rsid w:val="00A047E6"/>
    <w:rsid w:val="00A04D3A"/>
    <w:rsid w:val="00A050F5"/>
    <w:rsid w:val="00A0558C"/>
    <w:rsid w:val="00A059CB"/>
    <w:rsid w:val="00A05FF8"/>
    <w:rsid w:val="00A0610F"/>
    <w:rsid w:val="00A06203"/>
    <w:rsid w:val="00A0634C"/>
    <w:rsid w:val="00A06588"/>
    <w:rsid w:val="00A06EE4"/>
    <w:rsid w:val="00A07128"/>
    <w:rsid w:val="00A12695"/>
    <w:rsid w:val="00A12D12"/>
    <w:rsid w:val="00A12DBA"/>
    <w:rsid w:val="00A12DDF"/>
    <w:rsid w:val="00A13114"/>
    <w:rsid w:val="00A13134"/>
    <w:rsid w:val="00A132F8"/>
    <w:rsid w:val="00A13EE0"/>
    <w:rsid w:val="00A1441A"/>
    <w:rsid w:val="00A1465D"/>
    <w:rsid w:val="00A14EB9"/>
    <w:rsid w:val="00A14EEA"/>
    <w:rsid w:val="00A15615"/>
    <w:rsid w:val="00A15880"/>
    <w:rsid w:val="00A1686F"/>
    <w:rsid w:val="00A16D8C"/>
    <w:rsid w:val="00A17363"/>
    <w:rsid w:val="00A17516"/>
    <w:rsid w:val="00A17540"/>
    <w:rsid w:val="00A17A3C"/>
    <w:rsid w:val="00A17A93"/>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65DC"/>
    <w:rsid w:val="00A27277"/>
    <w:rsid w:val="00A2748C"/>
    <w:rsid w:val="00A277A6"/>
    <w:rsid w:val="00A27928"/>
    <w:rsid w:val="00A27A21"/>
    <w:rsid w:val="00A30403"/>
    <w:rsid w:val="00A31E8B"/>
    <w:rsid w:val="00A31F59"/>
    <w:rsid w:val="00A32C0F"/>
    <w:rsid w:val="00A32CFA"/>
    <w:rsid w:val="00A333D1"/>
    <w:rsid w:val="00A33999"/>
    <w:rsid w:val="00A33B53"/>
    <w:rsid w:val="00A3413F"/>
    <w:rsid w:val="00A34765"/>
    <w:rsid w:val="00A34B70"/>
    <w:rsid w:val="00A34CBC"/>
    <w:rsid w:val="00A358F3"/>
    <w:rsid w:val="00A35940"/>
    <w:rsid w:val="00A35A73"/>
    <w:rsid w:val="00A35C1D"/>
    <w:rsid w:val="00A35CE5"/>
    <w:rsid w:val="00A373CA"/>
    <w:rsid w:val="00A3768D"/>
    <w:rsid w:val="00A37E3F"/>
    <w:rsid w:val="00A40030"/>
    <w:rsid w:val="00A40960"/>
    <w:rsid w:val="00A409FD"/>
    <w:rsid w:val="00A41284"/>
    <w:rsid w:val="00A41658"/>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D7"/>
    <w:rsid w:val="00A473FA"/>
    <w:rsid w:val="00A476E0"/>
    <w:rsid w:val="00A50590"/>
    <w:rsid w:val="00A511FD"/>
    <w:rsid w:val="00A514E5"/>
    <w:rsid w:val="00A516BD"/>
    <w:rsid w:val="00A516DC"/>
    <w:rsid w:val="00A518BD"/>
    <w:rsid w:val="00A525DF"/>
    <w:rsid w:val="00A52755"/>
    <w:rsid w:val="00A529C6"/>
    <w:rsid w:val="00A53036"/>
    <w:rsid w:val="00A53330"/>
    <w:rsid w:val="00A534D0"/>
    <w:rsid w:val="00A536E7"/>
    <w:rsid w:val="00A55150"/>
    <w:rsid w:val="00A555F7"/>
    <w:rsid w:val="00A559E8"/>
    <w:rsid w:val="00A56352"/>
    <w:rsid w:val="00A56563"/>
    <w:rsid w:val="00A56938"/>
    <w:rsid w:val="00A56A20"/>
    <w:rsid w:val="00A56CED"/>
    <w:rsid w:val="00A5790C"/>
    <w:rsid w:val="00A602F0"/>
    <w:rsid w:val="00A608CE"/>
    <w:rsid w:val="00A609E6"/>
    <w:rsid w:val="00A60BA7"/>
    <w:rsid w:val="00A60F8E"/>
    <w:rsid w:val="00A6146C"/>
    <w:rsid w:val="00A61E3E"/>
    <w:rsid w:val="00A627ED"/>
    <w:rsid w:val="00A6280F"/>
    <w:rsid w:val="00A62820"/>
    <w:rsid w:val="00A62E35"/>
    <w:rsid w:val="00A63307"/>
    <w:rsid w:val="00A6347F"/>
    <w:rsid w:val="00A6374A"/>
    <w:rsid w:val="00A639A3"/>
    <w:rsid w:val="00A639CA"/>
    <w:rsid w:val="00A64183"/>
    <w:rsid w:val="00A64527"/>
    <w:rsid w:val="00A65D3E"/>
    <w:rsid w:val="00A66DC9"/>
    <w:rsid w:val="00A67203"/>
    <w:rsid w:val="00A6724A"/>
    <w:rsid w:val="00A672D2"/>
    <w:rsid w:val="00A67471"/>
    <w:rsid w:val="00A67772"/>
    <w:rsid w:val="00A67B34"/>
    <w:rsid w:val="00A67D3F"/>
    <w:rsid w:val="00A705D7"/>
    <w:rsid w:val="00A706AC"/>
    <w:rsid w:val="00A7074E"/>
    <w:rsid w:val="00A70A93"/>
    <w:rsid w:val="00A711DB"/>
    <w:rsid w:val="00A7151D"/>
    <w:rsid w:val="00A71CCC"/>
    <w:rsid w:val="00A72325"/>
    <w:rsid w:val="00A72D60"/>
    <w:rsid w:val="00A72E0A"/>
    <w:rsid w:val="00A72E65"/>
    <w:rsid w:val="00A72F1F"/>
    <w:rsid w:val="00A733ED"/>
    <w:rsid w:val="00A7392B"/>
    <w:rsid w:val="00A73AD4"/>
    <w:rsid w:val="00A73C71"/>
    <w:rsid w:val="00A7475B"/>
    <w:rsid w:val="00A74768"/>
    <w:rsid w:val="00A7504B"/>
    <w:rsid w:val="00A753CA"/>
    <w:rsid w:val="00A75584"/>
    <w:rsid w:val="00A75F83"/>
    <w:rsid w:val="00A76679"/>
    <w:rsid w:val="00A7694C"/>
    <w:rsid w:val="00A76AF6"/>
    <w:rsid w:val="00A76F71"/>
    <w:rsid w:val="00A776C1"/>
    <w:rsid w:val="00A7793F"/>
    <w:rsid w:val="00A802C2"/>
    <w:rsid w:val="00A8058B"/>
    <w:rsid w:val="00A817D8"/>
    <w:rsid w:val="00A81ACF"/>
    <w:rsid w:val="00A81FD1"/>
    <w:rsid w:val="00A821EB"/>
    <w:rsid w:val="00A82DF1"/>
    <w:rsid w:val="00A83872"/>
    <w:rsid w:val="00A84162"/>
    <w:rsid w:val="00A84DD3"/>
    <w:rsid w:val="00A84E90"/>
    <w:rsid w:val="00A84FC7"/>
    <w:rsid w:val="00A85E07"/>
    <w:rsid w:val="00A860E1"/>
    <w:rsid w:val="00A86B27"/>
    <w:rsid w:val="00A87161"/>
    <w:rsid w:val="00A87193"/>
    <w:rsid w:val="00A877B7"/>
    <w:rsid w:val="00A90112"/>
    <w:rsid w:val="00A904CA"/>
    <w:rsid w:val="00A90DA8"/>
    <w:rsid w:val="00A90E53"/>
    <w:rsid w:val="00A90F5D"/>
    <w:rsid w:val="00A91030"/>
    <w:rsid w:val="00A913BC"/>
    <w:rsid w:val="00A91F70"/>
    <w:rsid w:val="00A920E7"/>
    <w:rsid w:val="00A9237F"/>
    <w:rsid w:val="00A927ED"/>
    <w:rsid w:val="00A92D2F"/>
    <w:rsid w:val="00A92DB7"/>
    <w:rsid w:val="00A9322F"/>
    <w:rsid w:val="00A934B7"/>
    <w:rsid w:val="00A9371C"/>
    <w:rsid w:val="00A93E1A"/>
    <w:rsid w:val="00A93FD3"/>
    <w:rsid w:val="00A95109"/>
    <w:rsid w:val="00A95738"/>
    <w:rsid w:val="00A95AEE"/>
    <w:rsid w:val="00A95C46"/>
    <w:rsid w:val="00A95EB1"/>
    <w:rsid w:val="00A96634"/>
    <w:rsid w:val="00A969BA"/>
    <w:rsid w:val="00A96A81"/>
    <w:rsid w:val="00A970EB"/>
    <w:rsid w:val="00A97562"/>
    <w:rsid w:val="00A97D02"/>
    <w:rsid w:val="00AA043A"/>
    <w:rsid w:val="00AA04CA"/>
    <w:rsid w:val="00AA05E1"/>
    <w:rsid w:val="00AA0C9D"/>
    <w:rsid w:val="00AA1152"/>
    <w:rsid w:val="00AA12F1"/>
    <w:rsid w:val="00AA1E98"/>
    <w:rsid w:val="00AA2062"/>
    <w:rsid w:val="00AA2401"/>
    <w:rsid w:val="00AA2451"/>
    <w:rsid w:val="00AA2AE0"/>
    <w:rsid w:val="00AA2FF9"/>
    <w:rsid w:val="00AA33D9"/>
    <w:rsid w:val="00AA36C4"/>
    <w:rsid w:val="00AA3F25"/>
    <w:rsid w:val="00AA4553"/>
    <w:rsid w:val="00AA484B"/>
    <w:rsid w:val="00AA5F23"/>
    <w:rsid w:val="00AA5FD7"/>
    <w:rsid w:val="00AA65ED"/>
    <w:rsid w:val="00AA673B"/>
    <w:rsid w:val="00AA6F78"/>
    <w:rsid w:val="00AA753F"/>
    <w:rsid w:val="00AA776E"/>
    <w:rsid w:val="00AA7799"/>
    <w:rsid w:val="00AA7B4C"/>
    <w:rsid w:val="00AB02FB"/>
    <w:rsid w:val="00AB05E3"/>
    <w:rsid w:val="00AB06F3"/>
    <w:rsid w:val="00AB0EE5"/>
    <w:rsid w:val="00AB1537"/>
    <w:rsid w:val="00AB158E"/>
    <w:rsid w:val="00AB1949"/>
    <w:rsid w:val="00AB2A2B"/>
    <w:rsid w:val="00AB3DDA"/>
    <w:rsid w:val="00AB4A24"/>
    <w:rsid w:val="00AB5537"/>
    <w:rsid w:val="00AB5ACD"/>
    <w:rsid w:val="00AB5B89"/>
    <w:rsid w:val="00AB62B2"/>
    <w:rsid w:val="00AB65C6"/>
    <w:rsid w:val="00AB6A40"/>
    <w:rsid w:val="00AB6CB0"/>
    <w:rsid w:val="00AB6D30"/>
    <w:rsid w:val="00AB7AB1"/>
    <w:rsid w:val="00AB7E28"/>
    <w:rsid w:val="00AC0302"/>
    <w:rsid w:val="00AC0365"/>
    <w:rsid w:val="00AC1034"/>
    <w:rsid w:val="00AC12DF"/>
    <w:rsid w:val="00AC2008"/>
    <w:rsid w:val="00AC2346"/>
    <w:rsid w:val="00AC2415"/>
    <w:rsid w:val="00AC27C5"/>
    <w:rsid w:val="00AC292D"/>
    <w:rsid w:val="00AC2A4C"/>
    <w:rsid w:val="00AC2A5B"/>
    <w:rsid w:val="00AC2D78"/>
    <w:rsid w:val="00AC2E8A"/>
    <w:rsid w:val="00AC32F4"/>
    <w:rsid w:val="00AC440F"/>
    <w:rsid w:val="00AC4AA7"/>
    <w:rsid w:val="00AC4B0C"/>
    <w:rsid w:val="00AC4B1E"/>
    <w:rsid w:val="00AC572C"/>
    <w:rsid w:val="00AD0C89"/>
    <w:rsid w:val="00AD1526"/>
    <w:rsid w:val="00AD25D1"/>
    <w:rsid w:val="00AD2A54"/>
    <w:rsid w:val="00AD359F"/>
    <w:rsid w:val="00AD4756"/>
    <w:rsid w:val="00AD4A4F"/>
    <w:rsid w:val="00AD4A51"/>
    <w:rsid w:val="00AD5320"/>
    <w:rsid w:val="00AD5F18"/>
    <w:rsid w:val="00AD6157"/>
    <w:rsid w:val="00AD66B4"/>
    <w:rsid w:val="00AD70AC"/>
    <w:rsid w:val="00AD70B3"/>
    <w:rsid w:val="00AD735F"/>
    <w:rsid w:val="00AD7924"/>
    <w:rsid w:val="00AE07D1"/>
    <w:rsid w:val="00AE0DC7"/>
    <w:rsid w:val="00AE0F82"/>
    <w:rsid w:val="00AE15D8"/>
    <w:rsid w:val="00AE18A5"/>
    <w:rsid w:val="00AE18D6"/>
    <w:rsid w:val="00AE2090"/>
    <w:rsid w:val="00AE23A7"/>
    <w:rsid w:val="00AE264C"/>
    <w:rsid w:val="00AE2DA7"/>
    <w:rsid w:val="00AE2DD0"/>
    <w:rsid w:val="00AE37AF"/>
    <w:rsid w:val="00AE3DEC"/>
    <w:rsid w:val="00AE3F89"/>
    <w:rsid w:val="00AE40B1"/>
    <w:rsid w:val="00AE41DA"/>
    <w:rsid w:val="00AE46D6"/>
    <w:rsid w:val="00AE484A"/>
    <w:rsid w:val="00AE491D"/>
    <w:rsid w:val="00AE5B49"/>
    <w:rsid w:val="00AE5EBF"/>
    <w:rsid w:val="00AE65AA"/>
    <w:rsid w:val="00AE6DB9"/>
    <w:rsid w:val="00AE7757"/>
    <w:rsid w:val="00AF08AB"/>
    <w:rsid w:val="00AF0D5A"/>
    <w:rsid w:val="00AF126C"/>
    <w:rsid w:val="00AF1388"/>
    <w:rsid w:val="00AF166C"/>
    <w:rsid w:val="00AF1CA7"/>
    <w:rsid w:val="00AF1FB8"/>
    <w:rsid w:val="00AF24D0"/>
    <w:rsid w:val="00AF2541"/>
    <w:rsid w:val="00AF25D8"/>
    <w:rsid w:val="00AF2C20"/>
    <w:rsid w:val="00AF2EC7"/>
    <w:rsid w:val="00AF309A"/>
    <w:rsid w:val="00AF31D3"/>
    <w:rsid w:val="00AF37C8"/>
    <w:rsid w:val="00AF3905"/>
    <w:rsid w:val="00AF3A46"/>
    <w:rsid w:val="00AF45AC"/>
    <w:rsid w:val="00AF46F4"/>
    <w:rsid w:val="00AF5453"/>
    <w:rsid w:val="00AF597B"/>
    <w:rsid w:val="00AF628B"/>
    <w:rsid w:val="00AF6A84"/>
    <w:rsid w:val="00AF75E1"/>
    <w:rsid w:val="00AF7C40"/>
    <w:rsid w:val="00B002C1"/>
    <w:rsid w:val="00B00548"/>
    <w:rsid w:val="00B00837"/>
    <w:rsid w:val="00B010FB"/>
    <w:rsid w:val="00B0288A"/>
    <w:rsid w:val="00B028CE"/>
    <w:rsid w:val="00B02AA5"/>
    <w:rsid w:val="00B0342C"/>
    <w:rsid w:val="00B03CB0"/>
    <w:rsid w:val="00B03E6E"/>
    <w:rsid w:val="00B0476C"/>
    <w:rsid w:val="00B054DD"/>
    <w:rsid w:val="00B05F45"/>
    <w:rsid w:val="00B064C9"/>
    <w:rsid w:val="00B064FC"/>
    <w:rsid w:val="00B06671"/>
    <w:rsid w:val="00B07118"/>
    <w:rsid w:val="00B0732D"/>
    <w:rsid w:val="00B0746A"/>
    <w:rsid w:val="00B07E2C"/>
    <w:rsid w:val="00B07F7B"/>
    <w:rsid w:val="00B10842"/>
    <w:rsid w:val="00B112E3"/>
    <w:rsid w:val="00B11305"/>
    <w:rsid w:val="00B1153E"/>
    <w:rsid w:val="00B11895"/>
    <w:rsid w:val="00B1196A"/>
    <w:rsid w:val="00B11AC4"/>
    <w:rsid w:val="00B11FAA"/>
    <w:rsid w:val="00B11FC2"/>
    <w:rsid w:val="00B1236F"/>
    <w:rsid w:val="00B12429"/>
    <w:rsid w:val="00B124B8"/>
    <w:rsid w:val="00B12886"/>
    <w:rsid w:val="00B12D85"/>
    <w:rsid w:val="00B13580"/>
    <w:rsid w:val="00B1378B"/>
    <w:rsid w:val="00B14001"/>
    <w:rsid w:val="00B14153"/>
    <w:rsid w:val="00B143A4"/>
    <w:rsid w:val="00B14D3A"/>
    <w:rsid w:val="00B14E78"/>
    <w:rsid w:val="00B15618"/>
    <w:rsid w:val="00B15A3B"/>
    <w:rsid w:val="00B15B5E"/>
    <w:rsid w:val="00B15D1A"/>
    <w:rsid w:val="00B1613B"/>
    <w:rsid w:val="00B1670D"/>
    <w:rsid w:val="00B16A58"/>
    <w:rsid w:val="00B173AC"/>
    <w:rsid w:val="00B17507"/>
    <w:rsid w:val="00B17CAB"/>
    <w:rsid w:val="00B200E9"/>
    <w:rsid w:val="00B20E1F"/>
    <w:rsid w:val="00B20F7C"/>
    <w:rsid w:val="00B20F90"/>
    <w:rsid w:val="00B2232C"/>
    <w:rsid w:val="00B22616"/>
    <w:rsid w:val="00B22B8E"/>
    <w:rsid w:val="00B22BD3"/>
    <w:rsid w:val="00B23396"/>
    <w:rsid w:val="00B2367A"/>
    <w:rsid w:val="00B240DA"/>
    <w:rsid w:val="00B25712"/>
    <w:rsid w:val="00B2573E"/>
    <w:rsid w:val="00B2575B"/>
    <w:rsid w:val="00B257FC"/>
    <w:rsid w:val="00B258AD"/>
    <w:rsid w:val="00B263A9"/>
    <w:rsid w:val="00B26A3A"/>
    <w:rsid w:val="00B26C97"/>
    <w:rsid w:val="00B26C9A"/>
    <w:rsid w:val="00B272F5"/>
    <w:rsid w:val="00B276FA"/>
    <w:rsid w:val="00B27B60"/>
    <w:rsid w:val="00B3073F"/>
    <w:rsid w:val="00B31D58"/>
    <w:rsid w:val="00B31D6B"/>
    <w:rsid w:val="00B32014"/>
    <w:rsid w:val="00B32112"/>
    <w:rsid w:val="00B326FA"/>
    <w:rsid w:val="00B32B10"/>
    <w:rsid w:val="00B33714"/>
    <w:rsid w:val="00B349A0"/>
    <w:rsid w:val="00B351AD"/>
    <w:rsid w:val="00B351EA"/>
    <w:rsid w:val="00B353D4"/>
    <w:rsid w:val="00B35504"/>
    <w:rsid w:val="00B35CFD"/>
    <w:rsid w:val="00B35D5C"/>
    <w:rsid w:val="00B35E78"/>
    <w:rsid w:val="00B3651D"/>
    <w:rsid w:val="00B36997"/>
    <w:rsid w:val="00B36A55"/>
    <w:rsid w:val="00B36B91"/>
    <w:rsid w:val="00B36CDB"/>
    <w:rsid w:val="00B36FCC"/>
    <w:rsid w:val="00B37822"/>
    <w:rsid w:val="00B3784A"/>
    <w:rsid w:val="00B402FA"/>
    <w:rsid w:val="00B40A89"/>
    <w:rsid w:val="00B4179D"/>
    <w:rsid w:val="00B41827"/>
    <w:rsid w:val="00B41F05"/>
    <w:rsid w:val="00B42242"/>
    <w:rsid w:val="00B42338"/>
    <w:rsid w:val="00B42AA5"/>
    <w:rsid w:val="00B42B11"/>
    <w:rsid w:val="00B42D1E"/>
    <w:rsid w:val="00B43782"/>
    <w:rsid w:val="00B437D6"/>
    <w:rsid w:val="00B43B80"/>
    <w:rsid w:val="00B447FA"/>
    <w:rsid w:val="00B44DB7"/>
    <w:rsid w:val="00B452E4"/>
    <w:rsid w:val="00B455DA"/>
    <w:rsid w:val="00B458F5"/>
    <w:rsid w:val="00B460A8"/>
    <w:rsid w:val="00B46195"/>
    <w:rsid w:val="00B4621D"/>
    <w:rsid w:val="00B46401"/>
    <w:rsid w:val="00B4693F"/>
    <w:rsid w:val="00B46E8B"/>
    <w:rsid w:val="00B4779D"/>
    <w:rsid w:val="00B47DCE"/>
    <w:rsid w:val="00B50D5C"/>
    <w:rsid w:val="00B51119"/>
    <w:rsid w:val="00B522B4"/>
    <w:rsid w:val="00B5334F"/>
    <w:rsid w:val="00B533E9"/>
    <w:rsid w:val="00B53C07"/>
    <w:rsid w:val="00B53E0E"/>
    <w:rsid w:val="00B54835"/>
    <w:rsid w:val="00B55029"/>
    <w:rsid w:val="00B552A4"/>
    <w:rsid w:val="00B5570A"/>
    <w:rsid w:val="00B55876"/>
    <w:rsid w:val="00B558FB"/>
    <w:rsid w:val="00B55BB5"/>
    <w:rsid w:val="00B55C07"/>
    <w:rsid w:val="00B55E4F"/>
    <w:rsid w:val="00B55F60"/>
    <w:rsid w:val="00B56193"/>
    <w:rsid w:val="00B567DC"/>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5B7"/>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D60"/>
    <w:rsid w:val="00B711E1"/>
    <w:rsid w:val="00B7173B"/>
    <w:rsid w:val="00B72C4E"/>
    <w:rsid w:val="00B730A2"/>
    <w:rsid w:val="00B73346"/>
    <w:rsid w:val="00B73704"/>
    <w:rsid w:val="00B73DDF"/>
    <w:rsid w:val="00B7534C"/>
    <w:rsid w:val="00B7542E"/>
    <w:rsid w:val="00B7599D"/>
    <w:rsid w:val="00B76118"/>
    <w:rsid w:val="00B76143"/>
    <w:rsid w:val="00B762D6"/>
    <w:rsid w:val="00B76400"/>
    <w:rsid w:val="00B8035A"/>
    <w:rsid w:val="00B8057E"/>
    <w:rsid w:val="00B80695"/>
    <w:rsid w:val="00B80770"/>
    <w:rsid w:val="00B8092E"/>
    <w:rsid w:val="00B80B3B"/>
    <w:rsid w:val="00B80D73"/>
    <w:rsid w:val="00B80FB5"/>
    <w:rsid w:val="00B8152C"/>
    <w:rsid w:val="00B81681"/>
    <w:rsid w:val="00B81899"/>
    <w:rsid w:val="00B81F21"/>
    <w:rsid w:val="00B81F8B"/>
    <w:rsid w:val="00B82074"/>
    <w:rsid w:val="00B8264B"/>
    <w:rsid w:val="00B8275C"/>
    <w:rsid w:val="00B830AF"/>
    <w:rsid w:val="00B83962"/>
    <w:rsid w:val="00B83DA3"/>
    <w:rsid w:val="00B840EF"/>
    <w:rsid w:val="00B843E8"/>
    <w:rsid w:val="00B847F5"/>
    <w:rsid w:val="00B85332"/>
    <w:rsid w:val="00B85B2B"/>
    <w:rsid w:val="00B85F81"/>
    <w:rsid w:val="00B860A2"/>
    <w:rsid w:val="00B863CB"/>
    <w:rsid w:val="00B864F3"/>
    <w:rsid w:val="00B86890"/>
    <w:rsid w:val="00B86D13"/>
    <w:rsid w:val="00B87898"/>
    <w:rsid w:val="00B8798E"/>
    <w:rsid w:val="00B87CEB"/>
    <w:rsid w:val="00B90749"/>
    <w:rsid w:val="00B90D10"/>
    <w:rsid w:val="00B91B66"/>
    <w:rsid w:val="00B92690"/>
    <w:rsid w:val="00B92E9D"/>
    <w:rsid w:val="00B930C7"/>
    <w:rsid w:val="00B9350E"/>
    <w:rsid w:val="00B93623"/>
    <w:rsid w:val="00B93AA2"/>
    <w:rsid w:val="00B93DD4"/>
    <w:rsid w:val="00B94151"/>
    <w:rsid w:val="00B950A1"/>
    <w:rsid w:val="00B95D17"/>
    <w:rsid w:val="00B96217"/>
    <w:rsid w:val="00B96E7C"/>
    <w:rsid w:val="00B97269"/>
    <w:rsid w:val="00B97280"/>
    <w:rsid w:val="00B97552"/>
    <w:rsid w:val="00B97659"/>
    <w:rsid w:val="00B97C4F"/>
    <w:rsid w:val="00B97EDA"/>
    <w:rsid w:val="00BA041A"/>
    <w:rsid w:val="00BA0A14"/>
    <w:rsid w:val="00BA0A36"/>
    <w:rsid w:val="00BA2288"/>
    <w:rsid w:val="00BA2991"/>
    <w:rsid w:val="00BA2F74"/>
    <w:rsid w:val="00BA35AB"/>
    <w:rsid w:val="00BA3EC7"/>
    <w:rsid w:val="00BA40B6"/>
    <w:rsid w:val="00BA42B3"/>
    <w:rsid w:val="00BA4C2B"/>
    <w:rsid w:val="00BA4C7F"/>
    <w:rsid w:val="00BA4D3C"/>
    <w:rsid w:val="00BA54C3"/>
    <w:rsid w:val="00BA5549"/>
    <w:rsid w:val="00BA5AA9"/>
    <w:rsid w:val="00BA60F9"/>
    <w:rsid w:val="00BA6A00"/>
    <w:rsid w:val="00BA7186"/>
    <w:rsid w:val="00BA73E2"/>
    <w:rsid w:val="00BA7726"/>
    <w:rsid w:val="00BA77B4"/>
    <w:rsid w:val="00BB027F"/>
    <w:rsid w:val="00BB0873"/>
    <w:rsid w:val="00BB0D88"/>
    <w:rsid w:val="00BB1423"/>
    <w:rsid w:val="00BB1522"/>
    <w:rsid w:val="00BB1A09"/>
    <w:rsid w:val="00BB1C33"/>
    <w:rsid w:val="00BB23DF"/>
    <w:rsid w:val="00BB2DA4"/>
    <w:rsid w:val="00BB3281"/>
    <w:rsid w:val="00BB33AB"/>
    <w:rsid w:val="00BB35D0"/>
    <w:rsid w:val="00BB4139"/>
    <w:rsid w:val="00BB4DE6"/>
    <w:rsid w:val="00BB585A"/>
    <w:rsid w:val="00BB5B2C"/>
    <w:rsid w:val="00BB5E23"/>
    <w:rsid w:val="00BB6298"/>
    <w:rsid w:val="00BB682E"/>
    <w:rsid w:val="00BB6991"/>
    <w:rsid w:val="00BB6A79"/>
    <w:rsid w:val="00BB7BA1"/>
    <w:rsid w:val="00BB7BDA"/>
    <w:rsid w:val="00BC07D6"/>
    <w:rsid w:val="00BC09ED"/>
    <w:rsid w:val="00BC1122"/>
    <w:rsid w:val="00BC16E8"/>
    <w:rsid w:val="00BC205C"/>
    <w:rsid w:val="00BC3589"/>
    <w:rsid w:val="00BC385D"/>
    <w:rsid w:val="00BC3E37"/>
    <w:rsid w:val="00BC492D"/>
    <w:rsid w:val="00BC5110"/>
    <w:rsid w:val="00BC5425"/>
    <w:rsid w:val="00BC5CC5"/>
    <w:rsid w:val="00BC6162"/>
    <w:rsid w:val="00BC64CA"/>
    <w:rsid w:val="00BC6614"/>
    <w:rsid w:val="00BC6C3A"/>
    <w:rsid w:val="00BC6D96"/>
    <w:rsid w:val="00BD00ED"/>
    <w:rsid w:val="00BD126E"/>
    <w:rsid w:val="00BD162C"/>
    <w:rsid w:val="00BD1EB7"/>
    <w:rsid w:val="00BD2055"/>
    <w:rsid w:val="00BD2261"/>
    <w:rsid w:val="00BD25CB"/>
    <w:rsid w:val="00BD3285"/>
    <w:rsid w:val="00BD35D2"/>
    <w:rsid w:val="00BD3874"/>
    <w:rsid w:val="00BD3D68"/>
    <w:rsid w:val="00BD4017"/>
    <w:rsid w:val="00BD431B"/>
    <w:rsid w:val="00BD43CF"/>
    <w:rsid w:val="00BD4BE0"/>
    <w:rsid w:val="00BD5044"/>
    <w:rsid w:val="00BD5223"/>
    <w:rsid w:val="00BD56F1"/>
    <w:rsid w:val="00BD5A79"/>
    <w:rsid w:val="00BD5F14"/>
    <w:rsid w:val="00BD6D10"/>
    <w:rsid w:val="00BD7597"/>
    <w:rsid w:val="00BD75EC"/>
    <w:rsid w:val="00BD7894"/>
    <w:rsid w:val="00BD7995"/>
    <w:rsid w:val="00BD79D7"/>
    <w:rsid w:val="00BD7A42"/>
    <w:rsid w:val="00BD7DCC"/>
    <w:rsid w:val="00BE04DB"/>
    <w:rsid w:val="00BE069C"/>
    <w:rsid w:val="00BE069D"/>
    <w:rsid w:val="00BE0F3C"/>
    <w:rsid w:val="00BE11C6"/>
    <w:rsid w:val="00BE13F0"/>
    <w:rsid w:val="00BE1AF0"/>
    <w:rsid w:val="00BE1C7E"/>
    <w:rsid w:val="00BE1EA0"/>
    <w:rsid w:val="00BE2D9F"/>
    <w:rsid w:val="00BE3256"/>
    <w:rsid w:val="00BE3EE8"/>
    <w:rsid w:val="00BE4372"/>
    <w:rsid w:val="00BE46D5"/>
    <w:rsid w:val="00BE46EC"/>
    <w:rsid w:val="00BE4EE7"/>
    <w:rsid w:val="00BE57A3"/>
    <w:rsid w:val="00BE6336"/>
    <w:rsid w:val="00BE640A"/>
    <w:rsid w:val="00BE6BA8"/>
    <w:rsid w:val="00BE6BB3"/>
    <w:rsid w:val="00BF0179"/>
    <w:rsid w:val="00BF09C8"/>
    <w:rsid w:val="00BF0FD3"/>
    <w:rsid w:val="00BF17C4"/>
    <w:rsid w:val="00BF1A21"/>
    <w:rsid w:val="00BF1A2F"/>
    <w:rsid w:val="00BF263F"/>
    <w:rsid w:val="00BF26C1"/>
    <w:rsid w:val="00BF286D"/>
    <w:rsid w:val="00BF3545"/>
    <w:rsid w:val="00BF3960"/>
    <w:rsid w:val="00BF3AF0"/>
    <w:rsid w:val="00BF3CA0"/>
    <w:rsid w:val="00BF3F2B"/>
    <w:rsid w:val="00BF4273"/>
    <w:rsid w:val="00BF44DC"/>
    <w:rsid w:val="00BF4A03"/>
    <w:rsid w:val="00BF4BA8"/>
    <w:rsid w:val="00BF4CD0"/>
    <w:rsid w:val="00BF5000"/>
    <w:rsid w:val="00BF5612"/>
    <w:rsid w:val="00BF5636"/>
    <w:rsid w:val="00BF5A7F"/>
    <w:rsid w:val="00BF6668"/>
    <w:rsid w:val="00BF6776"/>
    <w:rsid w:val="00BF68A2"/>
    <w:rsid w:val="00BF6A05"/>
    <w:rsid w:val="00BF6A71"/>
    <w:rsid w:val="00BF6C07"/>
    <w:rsid w:val="00BF6C80"/>
    <w:rsid w:val="00BF6D4E"/>
    <w:rsid w:val="00BF6F14"/>
    <w:rsid w:val="00BF709F"/>
    <w:rsid w:val="00BF72FC"/>
    <w:rsid w:val="00BF756D"/>
    <w:rsid w:val="00BF7929"/>
    <w:rsid w:val="00C007FC"/>
    <w:rsid w:val="00C00B88"/>
    <w:rsid w:val="00C00ED1"/>
    <w:rsid w:val="00C01A52"/>
    <w:rsid w:val="00C02271"/>
    <w:rsid w:val="00C025DB"/>
    <w:rsid w:val="00C02A82"/>
    <w:rsid w:val="00C02C0D"/>
    <w:rsid w:val="00C02D96"/>
    <w:rsid w:val="00C03893"/>
    <w:rsid w:val="00C03EA5"/>
    <w:rsid w:val="00C04145"/>
    <w:rsid w:val="00C043BC"/>
    <w:rsid w:val="00C04594"/>
    <w:rsid w:val="00C0459C"/>
    <w:rsid w:val="00C0487F"/>
    <w:rsid w:val="00C0550F"/>
    <w:rsid w:val="00C05696"/>
    <w:rsid w:val="00C0598C"/>
    <w:rsid w:val="00C06055"/>
    <w:rsid w:val="00C06180"/>
    <w:rsid w:val="00C0647E"/>
    <w:rsid w:val="00C06D1C"/>
    <w:rsid w:val="00C06E6D"/>
    <w:rsid w:val="00C07031"/>
    <w:rsid w:val="00C078A9"/>
    <w:rsid w:val="00C07934"/>
    <w:rsid w:val="00C07BB6"/>
    <w:rsid w:val="00C07C8D"/>
    <w:rsid w:val="00C07FE9"/>
    <w:rsid w:val="00C10680"/>
    <w:rsid w:val="00C10732"/>
    <w:rsid w:val="00C10A25"/>
    <w:rsid w:val="00C1109F"/>
    <w:rsid w:val="00C11F91"/>
    <w:rsid w:val="00C128D3"/>
    <w:rsid w:val="00C12EFA"/>
    <w:rsid w:val="00C12FE9"/>
    <w:rsid w:val="00C137A3"/>
    <w:rsid w:val="00C139BC"/>
    <w:rsid w:val="00C15095"/>
    <w:rsid w:val="00C15172"/>
    <w:rsid w:val="00C158A4"/>
    <w:rsid w:val="00C15FB8"/>
    <w:rsid w:val="00C171CC"/>
    <w:rsid w:val="00C17310"/>
    <w:rsid w:val="00C204DA"/>
    <w:rsid w:val="00C20866"/>
    <w:rsid w:val="00C20901"/>
    <w:rsid w:val="00C210D1"/>
    <w:rsid w:val="00C212E3"/>
    <w:rsid w:val="00C21889"/>
    <w:rsid w:val="00C21C37"/>
    <w:rsid w:val="00C21DE7"/>
    <w:rsid w:val="00C21FF3"/>
    <w:rsid w:val="00C22785"/>
    <w:rsid w:val="00C228F3"/>
    <w:rsid w:val="00C22B84"/>
    <w:rsid w:val="00C22C1B"/>
    <w:rsid w:val="00C22EBB"/>
    <w:rsid w:val="00C239B9"/>
    <w:rsid w:val="00C2447A"/>
    <w:rsid w:val="00C249B5"/>
    <w:rsid w:val="00C26A52"/>
    <w:rsid w:val="00C2707E"/>
    <w:rsid w:val="00C27320"/>
    <w:rsid w:val="00C27430"/>
    <w:rsid w:val="00C2751D"/>
    <w:rsid w:val="00C27D3B"/>
    <w:rsid w:val="00C27FF0"/>
    <w:rsid w:val="00C305C6"/>
    <w:rsid w:val="00C30FEA"/>
    <w:rsid w:val="00C316DD"/>
    <w:rsid w:val="00C31E2A"/>
    <w:rsid w:val="00C31FD9"/>
    <w:rsid w:val="00C32361"/>
    <w:rsid w:val="00C326D9"/>
    <w:rsid w:val="00C32AB9"/>
    <w:rsid w:val="00C33C85"/>
    <w:rsid w:val="00C34B2D"/>
    <w:rsid w:val="00C34CF9"/>
    <w:rsid w:val="00C34D89"/>
    <w:rsid w:val="00C35159"/>
    <w:rsid w:val="00C35A60"/>
    <w:rsid w:val="00C35E4D"/>
    <w:rsid w:val="00C36137"/>
    <w:rsid w:val="00C369A2"/>
    <w:rsid w:val="00C36AB6"/>
    <w:rsid w:val="00C379A0"/>
    <w:rsid w:val="00C400A6"/>
    <w:rsid w:val="00C401A4"/>
    <w:rsid w:val="00C4050E"/>
    <w:rsid w:val="00C40CAA"/>
    <w:rsid w:val="00C40CF2"/>
    <w:rsid w:val="00C40F68"/>
    <w:rsid w:val="00C4153C"/>
    <w:rsid w:val="00C421B5"/>
    <w:rsid w:val="00C4224A"/>
    <w:rsid w:val="00C42DFE"/>
    <w:rsid w:val="00C434AC"/>
    <w:rsid w:val="00C435F3"/>
    <w:rsid w:val="00C4385E"/>
    <w:rsid w:val="00C44546"/>
    <w:rsid w:val="00C4492E"/>
    <w:rsid w:val="00C449ED"/>
    <w:rsid w:val="00C44D4D"/>
    <w:rsid w:val="00C44F25"/>
    <w:rsid w:val="00C451E1"/>
    <w:rsid w:val="00C452AE"/>
    <w:rsid w:val="00C45A5D"/>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2ECE"/>
    <w:rsid w:val="00C533A3"/>
    <w:rsid w:val="00C534EE"/>
    <w:rsid w:val="00C537CF"/>
    <w:rsid w:val="00C53905"/>
    <w:rsid w:val="00C53E82"/>
    <w:rsid w:val="00C54480"/>
    <w:rsid w:val="00C54EF4"/>
    <w:rsid w:val="00C550C9"/>
    <w:rsid w:val="00C55A4E"/>
    <w:rsid w:val="00C55AA8"/>
    <w:rsid w:val="00C55B3E"/>
    <w:rsid w:val="00C55FFA"/>
    <w:rsid w:val="00C56176"/>
    <w:rsid w:val="00C566A5"/>
    <w:rsid w:val="00C568DA"/>
    <w:rsid w:val="00C56938"/>
    <w:rsid w:val="00C56AA8"/>
    <w:rsid w:val="00C56C92"/>
    <w:rsid w:val="00C56D81"/>
    <w:rsid w:val="00C57DBD"/>
    <w:rsid w:val="00C57EE5"/>
    <w:rsid w:val="00C601A8"/>
    <w:rsid w:val="00C60244"/>
    <w:rsid w:val="00C611C3"/>
    <w:rsid w:val="00C611FD"/>
    <w:rsid w:val="00C61FF9"/>
    <w:rsid w:val="00C625AA"/>
    <w:rsid w:val="00C64222"/>
    <w:rsid w:val="00C644C2"/>
    <w:rsid w:val="00C65F65"/>
    <w:rsid w:val="00C6602E"/>
    <w:rsid w:val="00C661D5"/>
    <w:rsid w:val="00C6663E"/>
    <w:rsid w:val="00C66789"/>
    <w:rsid w:val="00C670FD"/>
    <w:rsid w:val="00C700F7"/>
    <w:rsid w:val="00C7044B"/>
    <w:rsid w:val="00C704B9"/>
    <w:rsid w:val="00C7080B"/>
    <w:rsid w:val="00C715D0"/>
    <w:rsid w:val="00C71D0B"/>
    <w:rsid w:val="00C71FE4"/>
    <w:rsid w:val="00C720AF"/>
    <w:rsid w:val="00C72305"/>
    <w:rsid w:val="00C7239E"/>
    <w:rsid w:val="00C72881"/>
    <w:rsid w:val="00C72FA9"/>
    <w:rsid w:val="00C732AA"/>
    <w:rsid w:val="00C73877"/>
    <w:rsid w:val="00C74376"/>
    <w:rsid w:val="00C7482C"/>
    <w:rsid w:val="00C75345"/>
    <w:rsid w:val="00C7708C"/>
    <w:rsid w:val="00C77939"/>
    <w:rsid w:val="00C80025"/>
    <w:rsid w:val="00C80440"/>
    <w:rsid w:val="00C804B6"/>
    <w:rsid w:val="00C80720"/>
    <w:rsid w:val="00C8156F"/>
    <w:rsid w:val="00C817C9"/>
    <w:rsid w:val="00C81E11"/>
    <w:rsid w:val="00C82204"/>
    <w:rsid w:val="00C82B00"/>
    <w:rsid w:val="00C83729"/>
    <w:rsid w:val="00C83932"/>
    <w:rsid w:val="00C83D55"/>
    <w:rsid w:val="00C846C6"/>
    <w:rsid w:val="00C849AC"/>
    <w:rsid w:val="00C84B1E"/>
    <w:rsid w:val="00C862F4"/>
    <w:rsid w:val="00C86BA9"/>
    <w:rsid w:val="00C86CE8"/>
    <w:rsid w:val="00C8740E"/>
    <w:rsid w:val="00C87B55"/>
    <w:rsid w:val="00C87B70"/>
    <w:rsid w:val="00C9016A"/>
    <w:rsid w:val="00C90825"/>
    <w:rsid w:val="00C9089C"/>
    <w:rsid w:val="00C90CCC"/>
    <w:rsid w:val="00C91424"/>
    <w:rsid w:val="00C9184F"/>
    <w:rsid w:val="00C91B85"/>
    <w:rsid w:val="00C93127"/>
    <w:rsid w:val="00C941EE"/>
    <w:rsid w:val="00C9420F"/>
    <w:rsid w:val="00C94C39"/>
    <w:rsid w:val="00C94C67"/>
    <w:rsid w:val="00C950D4"/>
    <w:rsid w:val="00C95233"/>
    <w:rsid w:val="00C95767"/>
    <w:rsid w:val="00C96E1A"/>
    <w:rsid w:val="00C97A70"/>
    <w:rsid w:val="00C97CA0"/>
    <w:rsid w:val="00C97DD1"/>
    <w:rsid w:val="00CA0107"/>
    <w:rsid w:val="00CA08D6"/>
    <w:rsid w:val="00CA0D53"/>
    <w:rsid w:val="00CA11F5"/>
    <w:rsid w:val="00CA1685"/>
    <w:rsid w:val="00CA177A"/>
    <w:rsid w:val="00CA21CA"/>
    <w:rsid w:val="00CA252C"/>
    <w:rsid w:val="00CA2D83"/>
    <w:rsid w:val="00CA2E2D"/>
    <w:rsid w:val="00CA2E2F"/>
    <w:rsid w:val="00CA3077"/>
    <w:rsid w:val="00CA3D1B"/>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F85"/>
    <w:rsid w:val="00CB1552"/>
    <w:rsid w:val="00CB18A0"/>
    <w:rsid w:val="00CB30A9"/>
    <w:rsid w:val="00CB3267"/>
    <w:rsid w:val="00CB33D5"/>
    <w:rsid w:val="00CB37A4"/>
    <w:rsid w:val="00CB3852"/>
    <w:rsid w:val="00CB5AF5"/>
    <w:rsid w:val="00CB636A"/>
    <w:rsid w:val="00CB6756"/>
    <w:rsid w:val="00CB76E1"/>
    <w:rsid w:val="00CC0026"/>
    <w:rsid w:val="00CC008F"/>
    <w:rsid w:val="00CC0671"/>
    <w:rsid w:val="00CC0AE3"/>
    <w:rsid w:val="00CC1494"/>
    <w:rsid w:val="00CC1897"/>
    <w:rsid w:val="00CC2017"/>
    <w:rsid w:val="00CC20E7"/>
    <w:rsid w:val="00CC21C5"/>
    <w:rsid w:val="00CC2945"/>
    <w:rsid w:val="00CC29A2"/>
    <w:rsid w:val="00CC2C8D"/>
    <w:rsid w:val="00CC3247"/>
    <w:rsid w:val="00CC35CF"/>
    <w:rsid w:val="00CC4093"/>
    <w:rsid w:val="00CC45D0"/>
    <w:rsid w:val="00CC480F"/>
    <w:rsid w:val="00CC62E4"/>
    <w:rsid w:val="00CC72C1"/>
    <w:rsid w:val="00CC76E9"/>
    <w:rsid w:val="00CC76F8"/>
    <w:rsid w:val="00CD00C5"/>
    <w:rsid w:val="00CD1245"/>
    <w:rsid w:val="00CD1785"/>
    <w:rsid w:val="00CD1952"/>
    <w:rsid w:val="00CD1F38"/>
    <w:rsid w:val="00CD287D"/>
    <w:rsid w:val="00CD2CB4"/>
    <w:rsid w:val="00CD3C4B"/>
    <w:rsid w:val="00CD3DCE"/>
    <w:rsid w:val="00CD4393"/>
    <w:rsid w:val="00CD4B48"/>
    <w:rsid w:val="00CD5AD0"/>
    <w:rsid w:val="00CD6BB2"/>
    <w:rsid w:val="00CD6C78"/>
    <w:rsid w:val="00CD6F1F"/>
    <w:rsid w:val="00CD736C"/>
    <w:rsid w:val="00CE05B5"/>
    <w:rsid w:val="00CE0C78"/>
    <w:rsid w:val="00CE0D17"/>
    <w:rsid w:val="00CE1280"/>
    <w:rsid w:val="00CE1AFD"/>
    <w:rsid w:val="00CE2A4F"/>
    <w:rsid w:val="00CE2E79"/>
    <w:rsid w:val="00CE2E91"/>
    <w:rsid w:val="00CE325A"/>
    <w:rsid w:val="00CE326F"/>
    <w:rsid w:val="00CE34C0"/>
    <w:rsid w:val="00CE398F"/>
    <w:rsid w:val="00CE3E7C"/>
    <w:rsid w:val="00CE4A5E"/>
    <w:rsid w:val="00CE53EB"/>
    <w:rsid w:val="00CE5E07"/>
    <w:rsid w:val="00CE6603"/>
    <w:rsid w:val="00CE66A5"/>
    <w:rsid w:val="00CE6ACD"/>
    <w:rsid w:val="00CF01E0"/>
    <w:rsid w:val="00CF086A"/>
    <w:rsid w:val="00CF0BB6"/>
    <w:rsid w:val="00CF0F44"/>
    <w:rsid w:val="00CF0FF6"/>
    <w:rsid w:val="00CF13D6"/>
    <w:rsid w:val="00CF2800"/>
    <w:rsid w:val="00CF2861"/>
    <w:rsid w:val="00CF2D74"/>
    <w:rsid w:val="00CF4777"/>
    <w:rsid w:val="00CF4836"/>
    <w:rsid w:val="00CF49CC"/>
    <w:rsid w:val="00CF5D99"/>
    <w:rsid w:val="00CF5DA1"/>
    <w:rsid w:val="00CF5DDF"/>
    <w:rsid w:val="00CF61DA"/>
    <w:rsid w:val="00CF647D"/>
    <w:rsid w:val="00CF71CF"/>
    <w:rsid w:val="00CF7435"/>
    <w:rsid w:val="00CF75B3"/>
    <w:rsid w:val="00CF7C1D"/>
    <w:rsid w:val="00CF7E99"/>
    <w:rsid w:val="00CF7F97"/>
    <w:rsid w:val="00CF7FE0"/>
    <w:rsid w:val="00D00930"/>
    <w:rsid w:val="00D01250"/>
    <w:rsid w:val="00D014BB"/>
    <w:rsid w:val="00D01715"/>
    <w:rsid w:val="00D01C66"/>
    <w:rsid w:val="00D01D80"/>
    <w:rsid w:val="00D02518"/>
    <w:rsid w:val="00D028EA"/>
    <w:rsid w:val="00D03E2D"/>
    <w:rsid w:val="00D04634"/>
    <w:rsid w:val="00D0467E"/>
    <w:rsid w:val="00D0472B"/>
    <w:rsid w:val="00D04AAA"/>
    <w:rsid w:val="00D04BDE"/>
    <w:rsid w:val="00D04DC5"/>
    <w:rsid w:val="00D05023"/>
    <w:rsid w:val="00D0526D"/>
    <w:rsid w:val="00D05568"/>
    <w:rsid w:val="00D057B3"/>
    <w:rsid w:val="00D05E0D"/>
    <w:rsid w:val="00D0645A"/>
    <w:rsid w:val="00D069F6"/>
    <w:rsid w:val="00D06CA3"/>
    <w:rsid w:val="00D07437"/>
    <w:rsid w:val="00D0763A"/>
    <w:rsid w:val="00D07AE2"/>
    <w:rsid w:val="00D10087"/>
    <w:rsid w:val="00D1008C"/>
    <w:rsid w:val="00D10DEF"/>
    <w:rsid w:val="00D11723"/>
    <w:rsid w:val="00D11AD5"/>
    <w:rsid w:val="00D11DAD"/>
    <w:rsid w:val="00D12787"/>
    <w:rsid w:val="00D131F1"/>
    <w:rsid w:val="00D133A4"/>
    <w:rsid w:val="00D135B3"/>
    <w:rsid w:val="00D13705"/>
    <w:rsid w:val="00D14252"/>
    <w:rsid w:val="00D14400"/>
    <w:rsid w:val="00D149EC"/>
    <w:rsid w:val="00D14B2B"/>
    <w:rsid w:val="00D14FAE"/>
    <w:rsid w:val="00D1560A"/>
    <w:rsid w:val="00D1583B"/>
    <w:rsid w:val="00D15A90"/>
    <w:rsid w:val="00D1672B"/>
    <w:rsid w:val="00D16CC1"/>
    <w:rsid w:val="00D17509"/>
    <w:rsid w:val="00D17D23"/>
    <w:rsid w:val="00D2084F"/>
    <w:rsid w:val="00D20EAF"/>
    <w:rsid w:val="00D2206D"/>
    <w:rsid w:val="00D22780"/>
    <w:rsid w:val="00D22A39"/>
    <w:rsid w:val="00D2324A"/>
    <w:rsid w:val="00D2416A"/>
    <w:rsid w:val="00D24212"/>
    <w:rsid w:val="00D242EB"/>
    <w:rsid w:val="00D24417"/>
    <w:rsid w:val="00D2548D"/>
    <w:rsid w:val="00D254D4"/>
    <w:rsid w:val="00D254F9"/>
    <w:rsid w:val="00D25556"/>
    <w:rsid w:val="00D25C02"/>
    <w:rsid w:val="00D26292"/>
    <w:rsid w:val="00D264C5"/>
    <w:rsid w:val="00D26934"/>
    <w:rsid w:val="00D26CCE"/>
    <w:rsid w:val="00D270B7"/>
    <w:rsid w:val="00D279D9"/>
    <w:rsid w:val="00D279F5"/>
    <w:rsid w:val="00D27F1D"/>
    <w:rsid w:val="00D308DD"/>
    <w:rsid w:val="00D30B44"/>
    <w:rsid w:val="00D30BB8"/>
    <w:rsid w:val="00D313B9"/>
    <w:rsid w:val="00D315CE"/>
    <w:rsid w:val="00D316FC"/>
    <w:rsid w:val="00D31C71"/>
    <w:rsid w:val="00D32BFA"/>
    <w:rsid w:val="00D32CC0"/>
    <w:rsid w:val="00D32E41"/>
    <w:rsid w:val="00D33D15"/>
    <w:rsid w:val="00D33F0F"/>
    <w:rsid w:val="00D33FD7"/>
    <w:rsid w:val="00D346D9"/>
    <w:rsid w:val="00D34E15"/>
    <w:rsid w:val="00D35F5C"/>
    <w:rsid w:val="00D361A1"/>
    <w:rsid w:val="00D36C5C"/>
    <w:rsid w:val="00D379A1"/>
    <w:rsid w:val="00D37D64"/>
    <w:rsid w:val="00D40403"/>
    <w:rsid w:val="00D405B5"/>
    <w:rsid w:val="00D40D5D"/>
    <w:rsid w:val="00D40DC8"/>
    <w:rsid w:val="00D41EDB"/>
    <w:rsid w:val="00D42240"/>
    <w:rsid w:val="00D42249"/>
    <w:rsid w:val="00D42383"/>
    <w:rsid w:val="00D42549"/>
    <w:rsid w:val="00D427B7"/>
    <w:rsid w:val="00D4294F"/>
    <w:rsid w:val="00D4298A"/>
    <w:rsid w:val="00D42B6F"/>
    <w:rsid w:val="00D454CC"/>
    <w:rsid w:val="00D455EF"/>
    <w:rsid w:val="00D456B6"/>
    <w:rsid w:val="00D45865"/>
    <w:rsid w:val="00D45F0E"/>
    <w:rsid w:val="00D46161"/>
    <w:rsid w:val="00D4681E"/>
    <w:rsid w:val="00D47034"/>
    <w:rsid w:val="00D47236"/>
    <w:rsid w:val="00D47412"/>
    <w:rsid w:val="00D474A3"/>
    <w:rsid w:val="00D47A44"/>
    <w:rsid w:val="00D47B3B"/>
    <w:rsid w:val="00D47BB4"/>
    <w:rsid w:val="00D47FC9"/>
    <w:rsid w:val="00D50233"/>
    <w:rsid w:val="00D50895"/>
    <w:rsid w:val="00D508D1"/>
    <w:rsid w:val="00D50961"/>
    <w:rsid w:val="00D50AAC"/>
    <w:rsid w:val="00D50BF9"/>
    <w:rsid w:val="00D50EEC"/>
    <w:rsid w:val="00D51614"/>
    <w:rsid w:val="00D51BEE"/>
    <w:rsid w:val="00D51DDF"/>
    <w:rsid w:val="00D52465"/>
    <w:rsid w:val="00D52490"/>
    <w:rsid w:val="00D52804"/>
    <w:rsid w:val="00D53227"/>
    <w:rsid w:val="00D533AB"/>
    <w:rsid w:val="00D5398C"/>
    <w:rsid w:val="00D53F0A"/>
    <w:rsid w:val="00D54265"/>
    <w:rsid w:val="00D546BA"/>
    <w:rsid w:val="00D54CB1"/>
    <w:rsid w:val="00D55226"/>
    <w:rsid w:val="00D55484"/>
    <w:rsid w:val="00D55815"/>
    <w:rsid w:val="00D559F6"/>
    <w:rsid w:val="00D56077"/>
    <w:rsid w:val="00D56160"/>
    <w:rsid w:val="00D56F56"/>
    <w:rsid w:val="00D57173"/>
    <w:rsid w:val="00D57AC7"/>
    <w:rsid w:val="00D60183"/>
    <w:rsid w:val="00D607AA"/>
    <w:rsid w:val="00D60D9D"/>
    <w:rsid w:val="00D611CA"/>
    <w:rsid w:val="00D613E5"/>
    <w:rsid w:val="00D616AB"/>
    <w:rsid w:val="00D61A3F"/>
    <w:rsid w:val="00D61B6A"/>
    <w:rsid w:val="00D61BBC"/>
    <w:rsid w:val="00D642B0"/>
    <w:rsid w:val="00D64D26"/>
    <w:rsid w:val="00D64F2C"/>
    <w:rsid w:val="00D650F5"/>
    <w:rsid w:val="00D65A73"/>
    <w:rsid w:val="00D65B02"/>
    <w:rsid w:val="00D66AF4"/>
    <w:rsid w:val="00D66BA0"/>
    <w:rsid w:val="00D6750E"/>
    <w:rsid w:val="00D67763"/>
    <w:rsid w:val="00D67C40"/>
    <w:rsid w:val="00D70009"/>
    <w:rsid w:val="00D70176"/>
    <w:rsid w:val="00D70207"/>
    <w:rsid w:val="00D705F5"/>
    <w:rsid w:val="00D706B5"/>
    <w:rsid w:val="00D70737"/>
    <w:rsid w:val="00D70916"/>
    <w:rsid w:val="00D715D7"/>
    <w:rsid w:val="00D7161B"/>
    <w:rsid w:val="00D71A4E"/>
    <w:rsid w:val="00D71AA6"/>
    <w:rsid w:val="00D71E2E"/>
    <w:rsid w:val="00D72328"/>
    <w:rsid w:val="00D729AE"/>
    <w:rsid w:val="00D72CA5"/>
    <w:rsid w:val="00D72EEC"/>
    <w:rsid w:val="00D73434"/>
    <w:rsid w:val="00D74023"/>
    <w:rsid w:val="00D74025"/>
    <w:rsid w:val="00D740FE"/>
    <w:rsid w:val="00D742E8"/>
    <w:rsid w:val="00D74FF4"/>
    <w:rsid w:val="00D7515F"/>
    <w:rsid w:val="00D7519E"/>
    <w:rsid w:val="00D75554"/>
    <w:rsid w:val="00D7565B"/>
    <w:rsid w:val="00D75D33"/>
    <w:rsid w:val="00D76976"/>
    <w:rsid w:val="00D7702B"/>
    <w:rsid w:val="00D77308"/>
    <w:rsid w:val="00D77383"/>
    <w:rsid w:val="00D77B8D"/>
    <w:rsid w:val="00D8013D"/>
    <w:rsid w:val="00D818CF"/>
    <w:rsid w:val="00D81ED7"/>
    <w:rsid w:val="00D81FA6"/>
    <w:rsid w:val="00D8257D"/>
    <w:rsid w:val="00D827A5"/>
    <w:rsid w:val="00D829A3"/>
    <w:rsid w:val="00D83254"/>
    <w:rsid w:val="00D83B5E"/>
    <w:rsid w:val="00D83D64"/>
    <w:rsid w:val="00D83F37"/>
    <w:rsid w:val="00D83FDD"/>
    <w:rsid w:val="00D84329"/>
    <w:rsid w:val="00D84519"/>
    <w:rsid w:val="00D8482D"/>
    <w:rsid w:val="00D849F5"/>
    <w:rsid w:val="00D84FA2"/>
    <w:rsid w:val="00D85C2F"/>
    <w:rsid w:val="00D86214"/>
    <w:rsid w:val="00D86C8B"/>
    <w:rsid w:val="00D90D4D"/>
    <w:rsid w:val="00D90DCD"/>
    <w:rsid w:val="00D9144F"/>
    <w:rsid w:val="00D91A37"/>
    <w:rsid w:val="00D91CE0"/>
    <w:rsid w:val="00D91EC4"/>
    <w:rsid w:val="00D91FD0"/>
    <w:rsid w:val="00D92330"/>
    <w:rsid w:val="00D92C13"/>
    <w:rsid w:val="00D92E9C"/>
    <w:rsid w:val="00D937CD"/>
    <w:rsid w:val="00D93C57"/>
    <w:rsid w:val="00D94664"/>
    <w:rsid w:val="00D94A16"/>
    <w:rsid w:val="00D94BE5"/>
    <w:rsid w:val="00D94E65"/>
    <w:rsid w:val="00D9602E"/>
    <w:rsid w:val="00D96197"/>
    <w:rsid w:val="00D97395"/>
    <w:rsid w:val="00DA007D"/>
    <w:rsid w:val="00DA0136"/>
    <w:rsid w:val="00DA03FD"/>
    <w:rsid w:val="00DA0DBE"/>
    <w:rsid w:val="00DA0E65"/>
    <w:rsid w:val="00DA14AA"/>
    <w:rsid w:val="00DA22DA"/>
    <w:rsid w:val="00DA246A"/>
    <w:rsid w:val="00DA2DAD"/>
    <w:rsid w:val="00DA3858"/>
    <w:rsid w:val="00DA3F29"/>
    <w:rsid w:val="00DA4DEA"/>
    <w:rsid w:val="00DA4ECA"/>
    <w:rsid w:val="00DA4EF0"/>
    <w:rsid w:val="00DA5216"/>
    <w:rsid w:val="00DA6155"/>
    <w:rsid w:val="00DB076E"/>
    <w:rsid w:val="00DB0AAB"/>
    <w:rsid w:val="00DB0B11"/>
    <w:rsid w:val="00DB22C7"/>
    <w:rsid w:val="00DB2353"/>
    <w:rsid w:val="00DB29B3"/>
    <w:rsid w:val="00DB2BC6"/>
    <w:rsid w:val="00DB4C54"/>
    <w:rsid w:val="00DB53FF"/>
    <w:rsid w:val="00DB5608"/>
    <w:rsid w:val="00DB5681"/>
    <w:rsid w:val="00DB59FC"/>
    <w:rsid w:val="00DB60C6"/>
    <w:rsid w:val="00DB612F"/>
    <w:rsid w:val="00DB68D9"/>
    <w:rsid w:val="00DB6905"/>
    <w:rsid w:val="00DB7A80"/>
    <w:rsid w:val="00DC0263"/>
    <w:rsid w:val="00DC0446"/>
    <w:rsid w:val="00DC0ADE"/>
    <w:rsid w:val="00DC0B72"/>
    <w:rsid w:val="00DC0C38"/>
    <w:rsid w:val="00DC0D08"/>
    <w:rsid w:val="00DC0DA3"/>
    <w:rsid w:val="00DC0FC0"/>
    <w:rsid w:val="00DC1607"/>
    <w:rsid w:val="00DC1627"/>
    <w:rsid w:val="00DC1E8C"/>
    <w:rsid w:val="00DC24BC"/>
    <w:rsid w:val="00DC28A3"/>
    <w:rsid w:val="00DC292B"/>
    <w:rsid w:val="00DC2B15"/>
    <w:rsid w:val="00DC2C11"/>
    <w:rsid w:val="00DC2E53"/>
    <w:rsid w:val="00DC4425"/>
    <w:rsid w:val="00DC45E5"/>
    <w:rsid w:val="00DC467F"/>
    <w:rsid w:val="00DC5788"/>
    <w:rsid w:val="00DC5972"/>
    <w:rsid w:val="00DC5D16"/>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33F1"/>
    <w:rsid w:val="00DD3520"/>
    <w:rsid w:val="00DD3652"/>
    <w:rsid w:val="00DD39B5"/>
    <w:rsid w:val="00DD4416"/>
    <w:rsid w:val="00DD4445"/>
    <w:rsid w:val="00DD452B"/>
    <w:rsid w:val="00DD4C2D"/>
    <w:rsid w:val="00DD53F4"/>
    <w:rsid w:val="00DD56F9"/>
    <w:rsid w:val="00DD57DD"/>
    <w:rsid w:val="00DD6553"/>
    <w:rsid w:val="00DD6907"/>
    <w:rsid w:val="00DD6D13"/>
    <w:rsid w:val="00DD6E00"/>
    <w:rsid w:val="00DD7DA1"/>
    <w:rsid w:val="00DE038B"/>
    <w:rsid w:val="00DE0C0C"/>
    <w:rsid w:val="00DE2C64"/>
    <w:rsid w:val="00DE315F"/>
    <w:rsid w:val="00DE33BF"/>
    <w:rsid w:val="00DE3855"/>
    <w:rsid w:val="00DE3909"/>
    <w:rsid w:val="00DE3CCE"/>
    <w:rsid w:val="00DE40D5"/>
    <w:rsid w:val="00DE4475"/>
    <w:rsid w:val="00DE4A6F"/>
    <w:rsid w:val="00DE530B"/>
    <w:rsid w:val="00DE62E4"/>
    <w:rsid w:val="00DE66A5"/>
    <w:rsid w:val="00DE69AD"/>
    <w:rsid w:val="00DE6C55"/>
    <w:rsid w:val="00DE6C76"/>
    <w:rsid w:val="00DF0144"/>
    <w:rsid w:val="00DF0611"/>
    <w:rsid w:val="00DF0CF8"/>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47FE"/>
    <w:rsid w:val="00DF6296"/>
    <w:rsid w:val="00DF69DF"/>
    <w:rsid w:val="00DF757A"/>
    <w:rsid w:val="00DF7999"/>
    <w:rsid w:val="00DF7E07"/>
    <w:rsid w:val="00E00054"/>
    <w:rsid w:val="00E00066"/>
    <w:rsid w:val="00E003B4"/>
    <w:rsid w:val="00E00600"/>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5F5"/>
    <w:rsid w:val="00E039DB"/>
    <w:rsid w:val="00E03E54"/>
    <w:rsid w:val="00E040B2"/>
    <w:rsid w:val="00E043C6"/>
    <w:rsid w:val="00E0463F"/>
    <w:rsid w:val="00E04851"/>
    <w:rsid w:val="00E04D8D"/>
    <w:rsid w:val="00E056C2"/>
    <w:rsid w:val="00E0582A"/>
    <w:rsid w:val="00E0668A"/>
    <w:rsid w:val="00E07476"/>
    <w:rsid w:val="00E07C4C"/>
    <w:rsid w:val="00E07D1C"/>
    <w:rsid w:val="00E07F02"/>
    <w:rsid w:val="00E07F6F"/>
    <w:rsid w:val="00E1037A"/>
    <w:rsid w:val="00E10435"/>
    <w:rsid w:val="00E1046A"/>
    <w:rsid w:val="00E10DEE"/>
    <w:rsid w:val="00E11145"/>
    <w:rsid w:val="00E125FB"/>
    <w:rsid w:val="00E1285C"/>
    <w:rsid w:val="00E128AA"/>
    <w:rsid w:val="00E12D55"/>
    <w:rsid w:val="00E12F8B"/>
    <w:rsid w:val="00E13294"/>
    <w:rsid w:val="00E143E7"/>
    <w:rsid w:val="00E14400"/>
    <w:rsid w:val="00E147BE"/>
    <w:rsid w:val="00E14946"/>
    <w:rsid w:val="00E14BD1"/>
    <w:rsid w:val="00E15A2B"/>
    <w:rsid w:val="00E15F57"/>
    <w:rsid w:val="00E16672"/>
    <w:rsid w:val="00E16981"/>
    <w:rsid w:val="00E1708C"/>
    <w:rsid w:val="00E17CA7"/>
    <w:rsid w:val="00E203AB"/>
    <w:rsid w:val="00E204A5"/>
    <w:rsid w:val="00E207E6"/>
    <w:rsid w:val="00E21269"/>
    <w:rsid w:val="00E21ECF"/>
    <w:rsid w:val="00E2224C"/>
    <w:rsid w:val="00E2234E"/>
    <w:rsid w:val="00E226BF"/>
    <w:rsid w:val="00E2290E"/>
    <w:rsid w:val="00E235F2"/>
    <w:rsid w:val="00E23736"/>
    <w:rsid w:val="00E2381A"/>
    <w:rsid w:val="00E250F9"/>
    <w:rsid w:val="00E25143"/>
    <w:rsid w:val="00E25502"/>
    <w:rsid w:val="00E255E8"/>
    <w:rsid w:val="00E258D0"/>
    <w:rsid w:val="00E26181"/>
    <w:rsid w:val="00E26C94"/>
    <w:rsid w:val="00E27CDE"/>
    <w:rsid w:val="00E27EC3"/>
    <w:rsid w:val="00E30654"/>
    <w:rsid w:val="00E30A8A"/>
    <w:rsid w:val="00E30B32"/>
    <w:rsid w:val="00E314B0"/>
    <w:rsid w:val="00E317B7"/>
    <w:rsid w:val="00E31C0D"/>
    <w:rsid w:val="00E321C2"/>
    <w:rsid w:val="00E326F8"/>
    <w:rsid w:val="00E32BD7"/>
    <w:rsid w:val="00E32D13"/>
    <w:rsid w:val="00E32E6C"/>
    <w:rsid w:val="00E32E86"/>
    <w:rsid w:val="00E33885"/>
    <w:rsid w:val="00E343F7"/>
    <w:rsid w:val="00E3449E"/>
    <w:rsid w:val="00E3462B"/>
    <w:rsid w:val="00E34BE4"/>
    <w:rsid w:val="00E34C0C"/>
    <w:rsid w:val="00E3507B"/>
    <w:rsid w:val="00E3586F"/>
    <w:rsid w:val="00E35971"/>
    <w:rsid w:val="00E36007"/>
    <w:rsid w:val="00E36410"/>
    <w:rsid w:val="00E36FAA"/>
    <w:rsid w:val="00E40405"/>
    <w:rsid w:val="00E40434"/>
    <w:rsid w:val="00E406EF"/>
    <w:rsid w:val="00E40FC7"/>
    <w:rsid w:val="00E41450"/>
    <w:rsid w:val="00E41A80"/>
    <w:rsid w:val="00E426EA"/>
    <w:rsid w:val="00E4320C"/>
    <w:rsid w:val="00E43558"/>
    <w:rsid w:val="00E43AD7"/>
    <w:rsid w:val="00E43CED"/>
    <w:rsid w:val="00E43ED3"/>
    <w:rsid w:val="00E44128"/>
    <w:rsid w:val="00E44936"/>
    <w:rsid w:val="00E44A5B"/>
    <w:rsid w:val="00E44FB1"/>
    <w:rsid w:val="00E45878"/>
    <w:rsid w:val="00E45CAC"/>
    <w:rsid w:val="00E4626A"/>
    <w:rsid w:val="00E46664"/>
    <w:rsid w:val="00E4685B"/>
    <w:rsid w:val="00E475AA"/>
    <w:rsid w:val="00E47F76"/>
    <w:rsid w:val="00E500AC"/>
    <w:rsid w:val="00E50477"/>
    <w:rsid w:val="00E50806"/>
    <w:rsid w:val="00E50920"/>
    <w:rsid w:val="00E50E30"/>
    <w:rsid w:val="00E50EDD"/>
    <w:rsid w:val="00E513D3"/>
    <w:rsid w:val="00E51D0E"/>
    <w:rsid w:val="00E5221F"/>
    <w:rsid w:val="00E529E8"/>
    <w:rsid w:val="00E52CB0"/>
    <w:rsid w:val="00E52D03"/>
    <w:rsid w:val="00E534AA"/>
    <w:rsid w:val="00E54EC8"/>
    <w:rsid w:val="00E551F8"/>
    <w:rsid w:val="00E560FF"/>
    <w:rsid w:val="00E563FC"/>
    <w:rsid w:val="00E56909"/>
    <w:rsid w:val="00E56D6B"/>
    <w:rsid w:val="00E57DB1"/>
    <w:rsid w:val="00E60289"/>
    <w:rsid w:val="00E60349"/>
    <w:rsid w:val="00E614B3"/>
    <w:rsid w:val="00E61F4F"/>
    <w:rsid w:val="00E62288"/>
    <w:rsid w:val="00E62445"/>
    <w:rsid w:val="00E62D74"/>
    <w:rsid w:val="00E631D4"/>
    <w:rsid w:val="00E632BA"/>
    <w:rsid w:val="00E636D7"/>
    <w:rsid w:val="00E63EB3"/>
    <w:rsid w:val="00E64297"/>
    <w:rsid w:val="00E64CAE"/>
    <w:rsid w:val="00E65469"/>
    <w:rsid w:val="00E65961"/>
    <w:rsid w:val="00E65A2A"/>
    <w:rsid w:val="00E65FB5"/>
    <w:rsid w:val="00E660E8"/>
    <w:rsid w:val="00E661AA"/>
    <w:rsid w:val="00E666BE"/>
    <w:rsid w:val="00E66EA5"/>
    <w:rsid w:val="00E67074"/>
    <w:rsid w:val="00E6710A"/>
    <w:rsid w:val="00E67365"/>
    <w:rsid w:val="00E67D24"/>
    <w:rsid w:val="00E706E7"/>
    <w:rsid w:val="00E70E45"/>
    <w:rsid w:val="00E71560"/>
    <w:rsid w:val="00E71790"/>
    <w:rsid w:val="00E71F48"/>
    <w:rsid w:val="00E71FC8"/>
    <w:rsid w:val="00E72B2B"/>
    <w:rsid w:val="00E72B6E"/>
    <w:rsid w:val="00E72F09"/>
    <w:rsid w:val="00E7337C"/>
    <w:rsid w:val="00E73462"/>
    <w:rsid w:val="00E73578"/>
    <w:rsid w:val="00E738F3"/>
    <w:rsid w:val="00E73DA3"/>
    <w:rsid w:val="00E7456F"/>
    <w:rsid w:val="00E74A36"/>
    <w:rsid w:val="00E74CF6"/>
    <w:rsid w:val="00E75076"/>
    <w:rsid w:val="00E75380"/>
    <w:rsid w:val="00E76259"/>
    <w:rsid w:val="00E76688"/>
    <w:rsid w:val="00E76B5F"/>
    <w:rsid w:val="00E7703B"/>
    <w:rsid w:val="00E770A0"/>
    <w:rsid w:val="00E77816"/>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72E2"/>
    <w:rsid w:val="00E87685"/>
    <w:rsid w:val="00E87CA8"/>
    <w:rsid w:val="00E87DEE"/>
    <w:rsid w:val="00E90048"/>
    <w:rsid w:val="00E9028C"/>
    <w:rsid w:val="00E9057D"/>
    <w:rsid w:val="00E90601"/>
    <w:rsid w:val="00E90999"/>
    <w:rsid w:val="00E90CE6"/>
    <w:rsid w:val="00E90E99"/>
    <w:rsid w:val="00E912A6"/>
    <w:rsid w:val="00E91300"/>
    <w:rsid w:val="00E91449"/>
    <w:rsid w:val="00E9178C"/>
    <w:rsid w:val="00E9257F"/>
    <w:rsid w:val="00E92C46"/>
    <w:rsid w:val="00E92E16"/>
    <w:rsid w:val="00E92FAD"/>
    <w:rsid w:val="00E93591"/>
    <w:rsid w:val="00E9438F"/>
    <w:rsid w:val="00E94E67"/>
    <w:rsid w:val="00E952EE"/>
    <w:rsid w:val="00E95FEF"/>
    <w:rsid w:val="00E96498"/>
    <w:rsid w:val="00EA0BBB"/>
    <w:rsid w:val="00EA136B"/>
    <w:rsid w:val="00EA1D43"/>
    <w:rsid w:val="00EA2249"/>
    <w:rsid w:val="00EA2E4F"/>
    <w:rsid w:val="00EA2FF9"/>
    <w:rsid w:val="00EA3088"/>
    <w:rsid w:val="00EA3221"/>
    <w:rsid w:val="00EA32EA"/>
    <w:rsid w:val="00EA3CBC"/>
    <w:rsid w:val="00EA3D6A"/>
    <w:rsid w:val="00EA44ED"/>
    <w:rsid w:val="00EA5554"/>
    <w:rsid w:val="00EA6D0F"/>
    <w:rsid w:val="00EA7326"/>
    <w:rsid w:val="00EA7500"/>
    <w:rsid w:val="00EA7651"/>
    <w:rsid w:val="00EA77E3"/>
    <w:rsid w:val="00EA79DA"/>
    <w:rsid w:val="00EB0B91"/>
    <w:rsid w:val="00EB1154"/>
    <w:rsid w:val="00EB145F"/>
    <w:rsid w:val="00EB1BCE"/>
    <w:rsid w:val="00EB2081"/>
    <w:rsid w:val="00EB20E8"/>
    <w:rsid w:val="00EB23DE"/>
    <w:rsid w:val="00EB265B"/>
    <w:rsid w:val="00EB26E2"/>
    <w:rsid w:val="00EB39EE"/>
    <w:rsid w:val="00EB4135"/>
    <w:rsid w:val="00EB418F"/>
    <w:rsid w:val="00EB49F2"/>
    <w:rsid w:val="00EB4B3A"/>
    <w:rsid w:val="00EB5118"/>
    <w:rsid w:val="00EB5512"/>
    <w:rsid w:val="00EB5744"/>
    <w:rsid w:val="00EB5F34"/>
    <w:rsid w:val="00EB6DEE"/>
    <w:rsid w:val="00EB6ED8"/>
    <w:rsid w:val="00EB7DBC"/>
    <w:rsid w:val="00EC0373"/>
    <w:rsid w:val="00EC0C09"/>
    <w:rsid w:val="00EC1112"/>
    <w:rsid w:val="00EC11FC"/>
    <w:rsid w:val="00EC129F"/>
    <w:rsid w:val="00EC280E"/>
    <w:rsid w:val="00EC2910"/>
    <w:rsid w:val="00EC3502"/>
    <w:rsid w:val="00EC3D5B"/>
    <w:rsid w:val="00EC3DDF"/>
    <w:rsid w:val="00EC3E8B"/>
    <w:rsid w:val="00EC41B2"/>
    <w:rsid w:val="00EC4342"/>
    <w:rsid w:val="00EC4CBA"/>
    <w:rsid w:val="00EC4FD4"/>
    <w:rsid w:val="00EC5EA1"/>
    <w:rsid w:val="00EC63BE"/>
    <w:rsid w:val="00EC6706"/>
    <w:rsid w:val="00EC6936"/>
    <w:rsid w:val="00EC760E"/>
    <w:rsid w:val="00EC770A"/>
    <w:rsid w:val="00EC7767"/>
    <w:rsid w:val="00EC77F2"/>
    <w:rsid w:val="00EC7FF9"/>
    <w:rsid w:val="00ED046A"/>
    <w:rsid w:val="00ED0C42"/>
    <w:rsid w:val="00ED0C49"/>
    <w:rsid w:val="00ED1367"/>
    <w:rsid w:val="00ED162A"/>
    <w:rsid w:val="00ED1E91"/>
    <w:rsid w:val="00ED21B0"/>
    <w:rsid w:val="00ED2776"/>
    <w:rsid w:val="00ED2F22"/>
    <w:rsid w:val="00ED3125"/>
    <w:rsid w:val="00ED3803"/>
    <w:rsid w:val="00ED3CBB"/>
    <w:rsid w:val="00ED3F55"/>
    <w:rsid w:val="00ED40A1"/>
    <w:rsid w:val="00ED4612"/>
    <w:rsid w:val="00ED4ECA"/>
    <w:rsid w:val="00ED527A"/>
    <w:rsid w:val="00ED5421"/>
    <w:rsid w:val="00ED5F4D"/>
    <w:rsid w:val="00ED61DE"/>
    <w:rsid w:val="00ED64EA"/>
    <w:rsid w:val="00ED6C94"/>
    <w:rsid w:val="00ED7468"/>
    <w:rsid w:val="00ED74BF"/>
    <w:rsid w:val="00EE0289"/>
    <w:rsid w:val="00EE0F79"/>
    <w:rsid w:val="00EE14AA"/>
    <w:rsid w:val="00EE1FCD"/>
    <w:rsid w:val="00EE247D"/>
    <w:rsid w:val="00EE24C0"/>
    <w:rsid w:val="00EE2599"/>
    <w:rsid w:val="00EE2754"/>
    <w:rsid w:val="00EE27A9"/>
    <w:rsid w:val="00EE2DCE"/>
    <w:rsid w:val="00EE35AC"/>
    <w:rsid w:val="00EE3B90"/>
    <w:rsid w:val="00EE3C9E"/>
    <w:rsid w:val="00EE3CBC"/>
    <w:rsid w:val="00EE4B1A"/>
    <w:rsid w:val="00EE53AA"/>
    <w:rsid w:val="00EE5405"/>
    <w:rsid w:val="00EE68AB"/>
    <w:rsid w:val="00EE6B8C"/>
    <w:rsid w:val="00EE7166"/>
    <w:rsid w:val="00EE7274"/>
    <w:rsid w:val="00EE7283"/>
    <w:rsid w:val="00EE7519"/>
    <w:rsid w:val="00EF04ED"/>
    <w:rsid w:val="00EF1210"/>
    <w:rsid w:val="00EF1326"/>
    <w:rsid w:val="00EF1F5F"/>
    <w:rsid w:val="00EF25BD"/>
    <w:rsid w:val="00EF2FF4"/>
    <w:rsid w:val="00EF3195"/>
    <w:rsid w:val="00EF36D0"/>
    <w:rsid w:val="00EF3D75"/>
    <w:rsid w:val="00EF4080"/>
    <w:rsid w:val="00EF43FD"/>
    <w:rsid w:val="00EF4741"/>
    <w:rsid w:val="00EF4B5F"/>
    <w:rsid w:val="00EF6A92"/>
    <w:rsid w:val="00EF6D42"/>
    <w:rsid w:val="00F0080E"/>
    <w:rsid w:val="00F010D8"/>
    <w:rsid w:val="00F01A81"/>
    <w:rsid w:val="00F01EC5"/>
    <w:rsid w:val="00F0212C"/>
    <w:rsid w:val="00F02479"/>
    <w:rsid w:val="00F02CC6"/>
    <w:rsid w:val="00F02DD3"/>
    <w:rsid w:val="00F031DC"/>
    <w:rsid w:val="00F0474B"/>
    <w:rsid w:val="00F06986"/>
    <w:rsid w:val="00F06EC7"/>
    <w:rsid w:val="00F06ED5"/>
    <w:rsid w:val="00F07236"/>
    <w:rsid w:val="00F07479"/>
    <w:rsid w:val="00F0779B"/>
    <w:rsid w:val="00F079C4"/>
    <w:rsid w:val="00F07AB0"/>
    <w:rsid w:val="00F100AA"/>
    <w:rsid w:val="00F102B1"/>
    <w:rsid w:val="00F102FB"/>
    <w:rsid w:val="00F1110E"/>
    <w:rsid w:val="00F11419"/>
    <w:rsid w:val="00F114D7"/>
    <w:rsid w:val="00F1183A"/>
    <w:rsid w:val="00F11AA7"/>
    <w:rsid w:val="00F11B7A"/>
    <w:rsid w:val="00F11D19"/>
    <w:rsid w:val="00F12519"/>
    <w:rsid w:val="00F1269D"/>
    <w:rsid w:val="00F128E5"/>
    <w:rsid w:val="00F12F7E"/>
    <w:rsid w:val="00F12FA7"/>
    <w:rsid w:val="00F142BA"/>
    <w:rsid w:val="00F1474E"/>
    <w:rsid w:val="00F147D8"/>
    <w:rsid w:val="00F149FB"/>
    <w:rsid w:val="00F14A43"/>
    <w:rsid w:val="00F14C31"/>
    <w:rsid w:val="00F1600A"/>
    <w:rsid w:val="00F160DF"/>
    <w:rsid w:val="00F16338"/>
    <w:rsid w:val="00F1678F"/>
    <w:rsid w:val="00F16CEB"/>
    <w:rsid w:val="00F16D1C"/>
    <w:rsid w:val="00F17576"/>
    <w:rsid w:val="00F176AA"/>
    <w:rsid w:val="00F20214"/>
    <w:rsid w:val="00F20372"/>
    <w:rsid w:val="00F206A2"/>
    <w:rsid w:val="00F207F1"/>
    <w:rsid w:val="00F20E70"/>
    <w:rsid w:val="00F20EA9"/>
    <w:rsid w:val="00F211C3"/>
    <w:rsid w:val="00F21608"/>
    <w:rsid w:val="00F2192E"/>
    <w:rsid w:val="00F21968"/>
    <w:rsid w:val="00F219AF"/>
    <w:rsid w:val="00F21A47"/>
    <w:rsid w:val="00F21B3F"/>
    <w:rsid w:val="00F21E6C"/>
    <w:rsid w:val="00F22459"/>
    <w:rsid w:val="00F22622"/>
    <w:rsid w:val="00F226F6"/>
    <w:rsid w:val="00F2316D"/>
    <w:rsid w:val="00F23980"/>
    <w:rsid w:val="00F23A93"/>
    <w:rsid w:val="00F23C53"/>
    <w:rsid w:val="00F24B83"/>
    <w:rsid w:val="00F25268"/>
    <w:rsid w:val="00F26811"/>
    <w:rsid w:val="00F27530"/>
    <w:rsid w:val="00F279F8"/>
    <w:rsid w:val="00F307AA"/>
    <w:rsid w:val="00F30C4B"/>
    <w:rsid w:val="00F31126"/>
    <w:rsid w:val="00F3131C"/>
    <w:rsid w:val="00F3170D"/>
    <w:rsid w:val="00F3180C"/>
    <w:rsid w:val="00F3180E"/>
    <w:rsid w:val="00F31858"/>
    <w:rsid w:val="00F328E0"/>
    <w:rsid w:val="00F32B53"/>
    <w:rsid w:val="00F32B58"/>
    <w:rsid w:val="00F337E4"/>
    <w:rsid w:val="00F339D1"/>
    <w:rsid w:val="00F34700"/>
    <w:rsid w:val="00F34B55"/>
    <w:rsid w:val="00F35EAA"/>
    <w:rsid w:val="00F36151"/>
    <w:rsid w:val="00F361CF"/>
    <w:rsid w:val="00F36605"/>
    <w:rsid w:val="00F36B18"/>
    <w:rsid w:val="00F37303"/>
    <w:rsid w:val="00F37315"/>
    <w:rsid w:val="00F37F16"/>
    <w:rsid w:val="00F37FB8"/>
    <w:rsid w:val="00F41009"/>
    <w:rsid w:val="00F4119F"/>
    <w:rsid w:val="00F411F9"/>
    <w:rsid w:val="00F41292"/>
    <w:rsid w:val="00F41D07"/>
    <w:rsid w:val="00F41E2B"/>
    <w:rsid w:val="00F421B2"/>
    <w:rsid w:val="00F4223A"/>
    <w:rsid w:val="00F422F2"/>
    <w:rsid w:val="00F424D5"/>
    <w:rsid w:val="00F42551"/>
    <w:rsid w:val="00F425EE"/>
    <w:rsid w:val="00F42C57"/>
    <w:rsid w:val="00F42D16"/>
    <w:rsid w:val="00F44184"/>
    <w:rsid w:val="00F44D4F"/>
    <w:rsid w:val="00F45B71"/>
    <w:rsid w:val="00F4789F"/>
    <w:rsid w:val="00F47DF5"/>
    <w:rsid w:val="00F50662"/>
    <w:rsid w:val="00F50DD0"/>
    <w:rsid w:val="00F50DF2"/>
    <w:rsid w:val="00F510CE"/>
    <w:rsid w:val="00F519AF"/>
    <w:rsid w:val="00F51DE9"/>
    <w:rsid w:val="00F51F16"/>
    <w:rsid w:val="00F5242C"/>
    <w:rsid w:val="00F525DF"/>
    <w:rsid w:val="00F5438E"/>
    <w:rsid w:val="00F54ADF"/>
    <w:rsid w:val="00F54C71"/>
    <w:rsid w:val="00F54E76"/>
    <w:rsid w:val="00F551CE"/>
    <w:rsid w:val="00F55524"/>
    <w:rsid w:val="00F55B77"/>
    <w:rsid w:val="00F5609C"/>
    <w:rsid w:val="00F560AC"/>
    <w:rsid w:val="00F5616D"/>
    <w:rsid w:val="00F56405"/>
    <w:rsid w:val="00F56626"/>
    <w:rsid w:val="00F56CD4"/>
    <w:rsid w:val="00F56D8E"/>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C9"/>
    <w:rsid w:val="00F62A20"/>
    <w:rsid w:val="00F62C89"/>
    <w:rsid w:val="00F63445"/>
    <w:rsid w:val="00F635A3"/>
    <w:rsid w:val="00F63965"/>
    <w:rsid w:val="00F64459"/>
    <w:rsid w:val="00F64F02"/>
    <w:rsid w:val="00F6502D"/>
    <w:rsid w:val="00F651E6"/>
    <w:rsid w:val="00F6532E"/>
    <w:rsid w:val="00F653F8"/>
    <w:rsid w:val="00F65469"/>
    <w:rsid w:val="00F65CC9"/>
    <w:rsid w:val="00F66B84"/>
    <w:rsid w:val="00F67043"/>
    <w:rsid w:val="00F67C0C"/>
    <w:rsid w:val="00F67D3C"/>
    <w:rsid w:val="00F70DC8"/>
    <w:rsid w:val="00F715E3"/>
    <w:rsid w:val="00F7164A"/>
    <w:rsid w:val="00F71971"/>
    <w:rsid w:val="00F7224D"/>
    <w:rsid w:val="00F724B8"/>
    <w:rsid w:val="00F72591"/>
    <w:rsid w:val="00F738B2"/>
    <w:rsid w:val="00F74436"/>
    <w:rsid w:val="00F74615"/>
    <w:rsid w:val="00F747DD"/>
    <w:rsid w:val="00F75B4C"/>
    <w:rsid w:val="00F75BF3"/>
    <w:rsid w:val="00F768D5"/>
    <w:rsid w:val="00F76B20"/>
    <w:rsid w:val="00F76DAB"/>
    <w:rsid w:val="00F770A6"/>
    <w:rsid w:val="00F771CF"/>
    <w:rsid w:val="00F774CE"/>
    <w:rsid w:val="00F7775F"/>
    <w:rsid w:val="00F77F46"/>
    <w:rsid w:val="00F80152"/>
    <w:rsid w:val="00F80194"/>
    <w:rsid w:val="00F803B5"/>
    <w:rsid w:val="00F80FB7"/>
    <w:rsid w:val="00F813FC"/>
    <w:rsid w:val="00F8148D"/>
    <w:rsid w:val="00F81ABB"/>
    <w:rsid w:val="00F81D03"/>
    <w:rsid w:val="00F821B3"/>
    <w:rsid w:val="00F823BA"/>
    <w:rsid w:val="00F82420"/>
    <w:rsid w:val="00F824BB"/>
    <w:rsid w:val="00F82E58"/>
    <w:rsid w:val="00F82E94"/>
    <w:rsid w:val="00F833C1"/>
    <w:rsid w:val="00F83F3D"/>
    <w:rsid w:val="00F84238"/>
    <w:rsid w:val="00F84D38"/>
    <w:rsid w:val="00F84F72"/>
    <w:rsid w:val="00F850FC"/>
    <w:rsid w:val="00F852A9"/>
    <w:rsid w:val="00F85576"/>
    <w:rsid w:val="00F85636"/>
    <w:rsid w:val="00F85804"/>
    <w:rsid w:val="00F85C27"/>
    <w:rsid w:val="00F85EC7"/>
    <w:rsid w:val="00F86036"/>
    <w:rsid w:val="00F86254"/>
    <w:rsid w:val="00F863F4"/>
    <w:rsid w:val="00F86853"/>
    <w:rsid w:val="00F87A5C"/>
    <w:rsid w:val="00F87C59"/>
    <w:rsid w:val="00F87F7D"/>
    <w:rsid w:val="00F90330"/>
    <w:rsid w:val="00F909DE"/>
    <w:rsid w:val="00F90B3C"/>
    <w:rsid w:val="00F91232"/>
    <w:rsid w:val="00F912B9"/>
    <w:rsid w:val="00F91BBD"/>
    <w:rsid w:val="00F91FBB"/>
    <w:rsid w:val="00F91FCD"/>
    <w:rsid w:val="00F928B5"/>
    <w:rsid w:val="00F92B33"/>
    <w:rsid w:val="00F92D86"/>
    <w:rsid w:val="00F9374B"/>
    <w:rsid w:val="00F93E60"/>
    <w:rsid w:val="00F94237"/>
    <w:rsid w:val="00F94545"/>
    <w:rsid w:val="00F9471E"/>
    <w:rsid w:val="00F94776"/>
    <w:rsid w:val="00F94A10"/>
    <w:rsid w:val="00F94AC2"/>
    <w:rsid w:val="00F94C4D"/>
    <w:rsid w:val="00F952BA"/>
    <w:rsid w:val="00F95316"/>
    <w:rsid w:val="00F9556A"/>
    <w:rsid w:val="00F956D4"/>
    <w:rsid w:val="00F95816"/>
    <w:rsid w:val="00F95A7B"/>
    <w:rsid w:val="00F96649"/>
    <w:rsid w:val="00F96691"/>
    <w:rsid w:val="00F96E77"/>
    <w:rsid w:val="00F97197"/>
    <w:rsid w:val="00F9756A"/>
    <w:rsid w:val="00F97AD4"/>
    <w:rsid w:val="00FA01E0"/>
    <w:rsid w:val="00FA0D4C"/>
    <w:rsid w:val="00FA1FDC"/>
    <w:rsid w:val="00FA26AB"/>
    <w:rsid w:val="00FA26B2"/>
    <w:rsid w:val="00FA2E85"/>
    <w:rsid w:val="00FA357F"/>
    <w:rsid w:val="00FA39FB"/>
    <w:rsid w:val="00FA3A58"/>
    <w:rsid w:val="00FA3C33"/>
    <w:rsid w:val="00FA3CFC"/>
    <w:rsid w:val="00FA3DED"/>
    <w:rsid w:val="00FA4634"/>
    <w:rsid w:val="00FA4A6C"/>
    <w:rsid w:val="00FA4B3F"/>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C8C"/>
    <w:rsid w:val="00FB42D5"/>
    <w:rsid w:val="00FB46FE"/>
    <w:rsid w:val="00FB4956"/>
    <w:rsid w:val="00FB4C96"/>
    <w:rsid w:val="00FB5031"/>
    <w:rsid w:val="00FB52F7"/>
    <w:rsid w:val="00FB5C55"/>
    <w:rsid w:val="00FB5CB3"/>
    <w:rsid w:val="00FB64A5"/>
    <w:rsid w:val="00FB7148"/>
    <w:rsid w:val="00FB72CE"/>
    <w:rsid w:val="00FB75BC"/>
    <w:rsid w:val="00FB7B55"/>
    <w:rsid w:val="00FB7C69"/>
    <w:rsid w:val="00FB7CCC"/>
    <w:rsid w:val="00FC15E6"/>
    <w:rsid w:val="00FC198B"/>
    <w:rsid w:val="00FC1DA0"/>
    <w:rsid w:val="00FC1E1C"/>
    <w:rsid w:val="00FC3075"/>
    <w:rsid w:val="00FC43A7"/>
    <w:rsid w:val="00FC44B7"/>
    <w:rsid w:val="00FC4C5D"/>
    <w:rsid w:val="00FC4CA7"/>
    <w:rsid w:val="00FC4CE0"/>
    <w:rsid w:val="00FC524C"/>
    <w:rsid w:val="00FC6137"/>
    <w:rsid w:val="00FC6488"/>
    <w:rsid w:val="00FC681A"/>
    <w:rsid w:val="00FC720B"/>
    <w:rsid w:val="00FC77D0"/>
    <w:rsid w:val="00FC77F9"/>
    <w:rsid w:val="00FD0202"/>
    <w:rsid w:val="00FD07F8"/>
    <w:rsid w:val="00FD0C21"/>
    <w:rsid w:val="00FD0E4F"/>
    <w:rsid w:val="00FD1194"/>
    <w:rsid w:val="00FD1B07"/>
    <w:rsid w:val="00FD1DB6"/>
    <w:rsid w:val="00FD282D"/>
    <w:rsid w:val="00FD2B4E"/>
    <w:rsid w:val="00FD30C7"/>
    <w:rsid w:val="00FD33AC"/>
    <w:rsid w:val="00FD4103"/>
    <w:rsid w:val="00FD4240"/>
    <w:rsid w:val="00FD4625"/>
    <w:rsid w:val="00FD48F2"/>
    <w:rsid w:val="00FD49F3"/>
    <w:rsid w:val="00FD4D7E"/>
    <w:rsid w:val="00FD5643"/>
    <w:rsid w:val="00FD5721"/>
    <w:rsid w:val="00FD5F80"/>
    <w:rsid w:val="00FD6D2E"/>
    <w:rsid w:val="00FD6FB0"/>
    <w:rsid w:val="00FD7715"/>
    <w:rsid w:val="00FD7835"/>
    <w:rsid w:val="00FD7F4B"/>
    <w:rsid w:val="00FE039D"/>
    <w:rsid w:val="00FE08D3"/>
    <w:rsid w:val="00FE0C49"/>
    <w:rsid w:val="00FE0D16"/>
    <w:rsid w:val="00FE1942"/>
    <w:rsid w:val="00FE36DD"/>
    <w:rsid w:val="00FE3A46"/>
    <w:rsid w:val="00FE3E75"/>
    <w:rsid w:val="00FE3EA3"/>
    <w:rsid w:val="00FE4007"/>
    <w:rsid w:val="00FE4224"/>
    <w:rsid w:val="00FE4B41"/>
    <w:rsid w:val="00FE51BB"/>
    <w:rsid w:val="00FE545E"/>
    <w:rsid w:val="00FE5797"/>
    <w:rsid w:val="00FE588B"/>
    <w:rsid w:val="00FE5A5A"/>
    <w:rsid w:val="00FE5AF3"/>
    <w:rsid w:val="00FE67CF"/>
    <w:rsid w:val="00FE69FB"/>
    <w:rsid w:val="00FE7795"/>
    <w:rsid w:val="00FE77F0"/>
    <w:rsid w:val="00FE7885"/>
    <w:rsid w:val="00FE7A9B"/>
    <w:rsid w:val="00FE7DC4"/>
    <w:rsid w:val="00FE7E4A"/>
    <w:rsid w:val="00FE7F96"/>
    <w:rsid w:val="00FF133D"/>
    <w:rsid w:val="00FF1A85"/>
    <w:rsid w:val="00FF1D20"/>
    <w:rsid w:val="00FF23D2"/>
    <w:rsid w:val="00FF29F8"/>
    <w:rsid w:val="00FF2E34"/>
    <w:rsid w:val="00FF3625"/>
    <w:rsid w:val="00FF3B0B"/>
    <w:rsid w:val="00FF3E00"/>
    <w:rsid w:val="00FF43B3"/>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3F25"/>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 w:type="paragraph" w:customStyle="1" w:styleId="Eqn">
    <w:name w:val="Eqn"/>
    <w:basedOn w:val="a"/>
    <w:qFormat/>
    <w:rsid w:val="00C139BC"/>
    <w:pPr>
      <w:tabs>
        <w:tab w:val="center" w:pos="4608"/>
        <w:tab w:val="right" w:pos="9216"/>
      </w:tabs>
      <w:autoSpaceDE w:val="0"/>
      <w:autoSpaceDN w:val="0"/>
      <w:adjustRightInd w:val="0"/>
      <w:snapToGrid w:val="0"/>
      <w:spacing w:beforeLines="0" w:before="0"/>
    </w:pPr>
    <w:rPr>
      <w:rFonts w:eastAsia="宋体"/>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783883586">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610907">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ED296-0113-4E13-8F80-8A243AC980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338713-A95D-423F-90D0-E123462E8472}">
  <ds:schemaRefs>
    <ds:schemaRef ds:uri="http://schemas.microsoft.com/sharepoint/v3/contenttype/forms"/>
  </ds:schemaRefs>
</ds:datastoreItem>
</file>

<file path=customXml/itemProps3.xml><?xml version="1.0" encoding="utf-8"?>
<ds:datastoreItem xmlns:ds="http://schemas.openxmlformats.org/officeDocument/2006/customXml" ds:itemID="{2EC72859-6386-4F7E-BCFC-F968BF3B0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74DD96-B6D0-495B-886B-A60455E28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4834</TotalTime>
  <Pages>4</Pages>
  <Words>1765</Words>
  <Characters>10064</Characters>
  <Application>Microsoft Office Word</Application>
  <DocSecurity>0</DocSecurity>
  <Lines>83</Lines>
  <Paragraphs>23</Paragraphs>
  <ScaleCrop>false</ScaleCrop>
  <Company>Vivo</Company>
  <LinksUpToDate>false</LinksUpToDate>
  <CharactersWithSpaces>11806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Yong Wang</cp:lastModifiedBy>
  <cp:revision>218</cp:revision>
  <cp:lastPrinted>2008-12-09T03:19:00Z</cp:lastPrinted>
  <dcterms:created xsi:type="dcterms:W3CDTF">2021-05-11T06:13:00Z</dcterms:created>
  <dcterms:modified xsi:type="dcterms:W3CDTF">2021-08-06T12:03:00Z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